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参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数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1.外形尺寸：不大于2200mm(高)x850mm(宽)x430mm(深)；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2、通道尺寸：不小于1980mm（高）*710mm（宽）*400mm（深）；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3、整机重量：小于75KG；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4、功率：不大于45W；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5、漏电流检验：可触及零部件与地之间以及两个可触及件间的漏电流：正弦波不应超过0.5mA有效值，非正弦波不应超过0.7mA峰值或2mA直流值；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6、探测区内磁感应强度：在探测区左右边界各方内150mm形成的区域中，任意一点的磁感应强度都不应超过30uT，满足GB15210-2003探测要求；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7、★计数功能：能记录有效受检人数（双向通行）和发生过报警的人次；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8、★报警声音：设备可实现调节音调，能区别两台相邻探测门的报警；设备可从静音到最大声强分档调节，最大声强不应低于85db；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9、报警显示：报警提示采用红色高亮度灯显示，分区定位一目了然，位置准确；在6000Lx的明亮环境和25Lx的昏暗环境下，距离报警显示3m时可清晰观看到；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10、报警状态恢复：探测门报警状态自动恢复，在自动恢复条件下，报警测试物离开探测区后报警指示延续不超过1.2秒；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11、自检功能：设备开机时应进行自检并显示自检结果；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12、★显示功能：可通过客户端软件查看可见光图像、热成像图像，可在两种图像上显示测温结果。设备应自带显示屏，可显示通过人员体温及温度异常报警次数；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13、人脸检测功能：设备可同时检测并框选出人脸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数不少于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10张</w:t>
      </w:r>
      <w:r>
        <w:rPr>
          <w:rFonts w:hint="eastAsia" w:ascii="宋体" w:hAnsi="宋体" w:eastAsia="宋体" w:cs="宋体"/>
          <w:sz w:val="28"/>
          <w:szCs w:val="28"/>
        </w:rPr>
        <w:t>，并叠加测温结果；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14、★温度测量误差：在28℃-45℃范围内，设备测温误差不大于0.3℃；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15、安全标准：符合当前所采用的国际安全标准，采用弱磁场发射技术，对心脏起博器佩带者、孕妇、软盘、录像带等无害；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16、设备在90V-260V、46Hz-64Hz的供电范围内无需调整可正常工作。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8683E"/>
    <w:rsid w:val="093B3626"/>
    <w:rsid w:val="0BC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2020-04-03T03:12:00Z</dcterms:created>
  <dc:creator>권지용 </dc:creator>
  <cp:lastModifiedBy>권지용 </cp:lastModifiedBy>
  <dcterms:modified xsi:type="dcterms:W3CDTF">2020-04-05T14:44:45Z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