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0A8" w:rsidRDefault="00746534">
      <w:pPr>
        <w:pStyle w:val="2"/>
        <w:ind w:left="440" w:firstLine="482"/>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采购需求</w:t>
      </w:r>
    </w:p>
    <w:p w:rsidR="00CA20A8" w:rsidRDefault="00746534">
      <w:pPr>
        <w:snapToGrid w:val="0"/>
        <w:spacing w:line="360" w:lineRule="auto"/>
        <w:outlineLvl w:val="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一、采购服务需求</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总体目标</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 PCR</w:t>
      </w:r>
      <w:r>
        <w:rPr>
          <w:rFonts w:asciiTheme="minorEastAsia" w:eastAsiaTheme="minorEastAsia" w:hAnsiTheme="minorEastAsia" w:cstheme="minorEastAsia" w:hint="eastAsia"/>
          <w:sz w:val="24"/>
          <w:szCs w:val="24"/>
        </w:rPr>
        <w:t>核酸实验室一体化建设项目</w:t>
      </w:r>
      <w:r>
        <w:rPr>
          <w:rFonts w:asciiTheme="minorEastAsia" w:eastAsiaTheme="minorEastAsia" w:hAnsiTheme="minorEastAsia" w:cstheme="minorEastAsia" w:hint="eastAsia"/>
          <w:sz w:val="24"/>
          <w:szCs w:val="24"/>
        </w:rPr>
        <w:t xml:space="preserve"> </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根据国家、省、市关于加强秋冬季新冠肺炎疫情防控工作的文件要求，进一步加强我县新冠病毒核酸检测能力建设，提升检测能力，满足重点人群“应检尽检”，其他人群“愿检尽检”的需求。我院新建后的</w:t>
      </w:r>
      <w:r>
        <w:rPr>
          <w:rFonts w:asciiTheme="minorEastAsia" w:eastAsiaTheme="minorEastAsia" w:hAnsiTheme="minorEastAsia" w:cstheme="minorEastAsia" w:hint="eastAsia"/>
          <w:sz w:val="24"/>
          <w:szCs w:val="24"/>
        </w:rPr>
        <w:t>PCR</w:t>
      </w:r>
      <w:r>
        <w:rPr>
          <w:rFonts w:asciiTheme="minorEastAsia" w:eastAsiaTheme="minorEastAsia" w:hAnsiTheme="minorEastAsia" w:cstheme="minorEastAsia" w:hint="eastAsia"/>
          <w:sz w:val="24"/>
          <w:szCs w:val="24"/>
        </w:rPr>
        <w:t>实验室新冠核酸日检测量可达到</w:t>
      </w:r>
      <w:r>
        <w:rPr>
          <w:rFonts w:asciiTheme="minorEastAsia" w:eastAsiaTheme="minorEastAsia" w:hAnsiTheme="minorEastAsia" w:cstheme="minorEastAsia" w:hint="eastAsia"/>
          <w:sz w:val="24"/>
          <w:szCs w:val="24"/>
        </w:rPr>
        <w:t>100-400</w:t>
      </w:r>
      <w:r>
        <w:rPr>
          <w:rFonts w:asciiTheme="minorEastAsia" w:eastAsiaTheme="minorEastAsia" w:hAnsiTheme="minorEastAsia" w:cstheme="minorEastAsia" w:hint="eastAsia"/>
          <w:sz w:val="24"/>
          <w:szCs w:val="24"/>
        </w:rPr>
        <w:t>人份。结合本院实际需求，供应商需提供整套完善的新建</w:t>
      </w:r>
      <w:r>
        <w:rPr>
          <w:rFonts w:asciiTheme="minorEastAsia" w:eastAsiaTheme="minorEastAsia" w:hAnsiTheme="minorEastAsia" w:cstheme="minorEastAsia" w:hint="eastAsia"/>
          <w:sz w:val="24"/>
          <w:szCs w:val="24"/>
        </w:rPr>
        <w:t xml:space="preserve">PCR </w:t>
      </w:r>
      <w:r>
        <w:rPr>
          <w:rFonts w:asciiTheme="minorEastAsia" w:eastAsiaTheme="minorEastAsia" w:hAnsiTheme="minorEastAsia" w:cstheme="minorEastAsia" w:hint="eastAsia"/>
          <w:sz w:val="24"/>
          <w:szCs w:val="24"/>
        </w:rPr>
        <w:t>实验室方案，包括场地规划设计、仪器设备、</w:t>
      </w:r>
      <w:r>
        <w:rPr>
          <w:rFonts w:asciiTheme="minorEastAsia" w:eastAsiaTheme="minorEastAsia" w:hAnsiTheme="minorEastAsia" w:cstheme="minorEastAsia" w:hint="eastAsia"/>
          <w:sz w:val="24"/>
          <w:szCs w:val="24"/>
        </w:rPr>
        <w:t>信息化系统建立、样本物流体系建立、质量控制体系搭建、人才技术培训、试剂及配套耗材集中供应、协助建立完善</w:t>
      </w:r>
      <w:r>
        <w:rPr>
          <w:rFonts w:asciiTheme="minorEastAsia" w:eastAsiaTheme="minorEastAsia" w:hAnsiTheme="minorEastAsia" w:cstheme="minorEastAsia" w:hint="eastAsia"/>
          <w:sz w:val="24"/>
          <w:szCs w:val="24"/>
        </w:rPr>
        <w:t>PCR</w:t>
      </w:r>
      <w:r>
        <w:rPr>
          <w:rFonts w:asciiTheme="minorEastAsia" w:eastAsiaTheme="minorEastAsia" w:hAnsiTheme="minorEastAsia" w:cstheme="minorEastAsia" w:hint="eastAsia"/>
          <w:sz w:val="24"/>
          <w:szCs w:val="24"/>
        </w:rPr>
        <w:t>实验室验收资料（质量文件、</w:t>
      </w:r>
      <w:r>
        <w:rPr>
          <w:rFonts w:asciiTheme="minorEastAsia" w:eastAsiaTheme="minorEastAsia" w:hAnsiTheme="minorEastAsia" w:cstheme="minorEastAsia" w:hint="eastAsia"/>
          <w:sz w:val="24"/>
          <w:szCs w:val="24"/>
        </w:rPr>
        <w:t>SOP</w:t>
      </w:r>
      <w:r>
        <w:rPr>
          <w:rFonts w:asciiTheme="minorEastAsia" w:eastAsiaTheme="minorEastAsia" w:hAnsiTheme="minorEastAsia" w:cstheme="minorEastAsia" w:hint="eastAsia"/>
          <w:sz w:val="24"/>
          <w:szCs w:val="24"/>
        </w:rPr>
        <w:t>文件）等一体化服务。</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1.2 </w:t>
      </w:r>
      <w:r>
        <w:rPr>
          <w:rFonts w:asciiTheme="minorEastAsia" w:eastAsiaTheme="minorEastAsia" w:hAnsiTheme="minorEastAsia" w:cstheme="minorEastAsia" w:hint="eastAsia"/>
          <w:sz w:val="24"/>
          <w:szCs w:val="24"/>
        </w:rPr>
        <w:t>实验室新建</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实验室要求布局科学，流程合理，需满足新冠病毒核酸、普通病原体核酸、艾滋病病毒核酸、结核等检测功能。要求达到中国工程建设标准化协会《医学生物安全二级实验室建筑技术标准》（</w:t>
      </w:r>
      <w:r>
        <w:rPr>
          <w:rFonts w:asciiTheme="minorEastAsia" w:eastAsiaTheme="minorEastAsia" w:hAnsiTheme="minorEastAsia" w:cstheme="minorEastAsia" w:hint="eastAsia"/>
          <w:sz w:val="24"/>
          <w:szCs w:val="24"/>
        </w:rPr>
        <w:t>T/CECS662-2020</w:t>
      </w:r>
      <w:r>
        <w:rPr>
          <w:rFonts w:asciiTheme="minorEastAsia" w:eastAsiaTheme="minorEastAsia" w:hAnsiTheme="minorEastAsia" w:cstheme="minorEastAsia" w:hint="eastAsia"/>
          <w:sz w:val="24"/>
          <w:szCs w:val="24"/>
        </w:rPr>
        <w:t>）加强型医学</w:t>
      </w:r>
      <w:r>
        <w:rPr>
          <w:rFonts w:asciiTheme="minorEastAsia" w:eastAsiaTheme="minorEastAsia" w:hAnsiTheme="minorEastAsia" w:cstheme="minorEastAsia" w:hint="eastAsia"/>
          <w:sz w:val="24"/>
          <w:szCs w:val="24"/>
        </w:rPr>
        <w:t xml:space="preserve"> BSL-2</w:t>
      </w:r>
      <w:r>
        <w:rPr>
          <w:rFonts w:asciiTheme="minorEastAsia" w:eastAsiaTheme="minorEastAsia" w:hAnsiTheme="minorEastAsia" w:cstheme="minorEastAsia" w:hint="eastAsia"/>
          <w:sz w:val="24"/>
          <w:szCs w:val="24"/>
        </w:rPr>
        <w:t>实验室施工验收标准。</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1.3 </w:t>
      </w:r>
      <w:r>
        <w:rPr>
          <w:rFonts w:asciiTheme="minorEastAsia" w:eastAsiaTheme="minorEastAsia" w:hAnsiTheme="minorEastAsia" w:cstheme="minorEastAsia" w:hint="eastAsia"/>
          <w:sz w:val="24"/>
          <w:szCs w:val="24"/>
        </w:rPr>
        <w:t>设备完善</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设备的档案建立、装机验证、培训上岗、维护保养、年度校准、故障维修，由供</w:t>
      </w:r>
      <w:r>
        <w:rPr>
          <w:rFonts w:asciiTheme="minorEastAsia" w:eastAsiaTheme="minorEastAsia" w:hAnsiTheme="minorEastAsia" w:cstheme="minorEastAsia" w:hint="eastAsia"/>
          <w:sz w:val="24"/>
          <w:szCs w:val="24"/>
        </w:rPr>
        <w:t>应商协助科室完成；所供检验设备相当于或优于清单所提供的设备。提供设备的安装维护手册、操作手册等技术文件各</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份，以及设备软件和测试分析报告等全套资料。</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1.4 </w:t>
      </w:r>
      <w:r>
        <w:rPr>
          <w:rFonts w:asciiTheme="minorEastAsia" w:eastAsiaTheme="minorEastAsia" w:hAnsiTheme="minorEastAsia" w:cstheme="minorEastAsia" w:hint="eastAsia"/>
          <w:sz w:val="24"/>
          <w:szCs w:val="24"/>
        </w:rPr>
        <w:t>试剂耗材供应成本控制</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供应商承诺优惠标准核算的试剂价格，按时、准确提供院方所需的试剂耗材，设备及配套试剂项目同品牌规格的试剂耗材价格不得高于周边同级别医院价格，所投开放性试剂相当于或优于清单所提供的品牌。确保物流运输符合安全规范。在提高医院社会效益与经济效益的同时，降低检验科试剂耗材采购成本。所有试剂均进行验证合格后使用于临床检测。</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1.5 </w:t>
      </w:r>
      <w:r>
        <w:rPr>
          <w:rFonts w:asciiTheme="minorEastAsia" w:eastAsiaTheme="minorEastAsia" w:hAnsiTheme="minorEastAsia" w:cstheme="minorEastAsia" w:hint="eastAsia"/>
          <w:sz w:val="24"/>
          <w:szCs w:val="24"/>
        </w:rPr>
        <w:t>信息化</w:t>
      </w:r>
      <w:r>
        <w:rPr>
          <w:rFonts w:asciiTheme="minorEastAsia" w:eastAsiaTheme="minorEastAsia" w:hAnsiTheme="minorEastAsia" w:cstheme="minorEastAsia" w:hint="eastAsia"/>
          <w:sz w:val="24"/>
          <w:szCs w:val="24"/>
        </w:rPr>
        <w:t>建设</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供应商须提供专业的实验室信息管理系统、库存管理系统、试剂在线订购系统、质控网络化管理系统。</w:t>
      </w:r>
      <w:r>
        <w:rPr>
          <w:rFonts w:asciiTheme="minorEastAsia" w:eastAsiaTheme="minorEastAsia" w:hAnsiTheme="minorEastAsia" w:cstheme="minorEastAsia" w:hint="eastAsia"/>
          <w:sz w:val="24"/>
          <w:szCs w:val="24"/>
        </w:rPr>
        <w:t xml:space="preserve"> </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1.6 </w:t>
      </w:r>
      <w:r>
        <w:rPr>
          <w:rFonts w:asciiTheme="minorEastAsia" w:eastAsiaTheme="minorEastAsia" w:hAnsiTheme="minorEastAsia" w:cstheme="minorEastAsia" w:hint="eastAsia"/>
          <w:sz w:val="24"/>
          <w:szCs w:val="24"/>
        </w:rPr>
        <w:t>外部评审、实验室验收</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供应商需协助院方建立完善</w:t>
      </w:r>
      <w:r>
        <w:rPr>
          <w:rFonts w:asciiTheme="minorEastAsia" w:eastAsiaTheme="minorEastAsia" w:hAnsiTheme="minorEastAsia" w:cstheme="minorEastAsia" w:hint="eastAsia"/>
          <w:sz w:val="24"/>
          <w:szCs w:val="24"/>
        </w:rPr>
        <w:t>PCR</w:t>
      </w:r>
      <w:r>
        <w:rPr>
          <w:rFonts w:asciiTheme="minorEastAsia" w:eastAsiaTheme="minorEastAsia" w:hAnsiTheme="minorEastAsia" w:cstheme="minorEastAsia" w:hint="eastAsia"/>
          <w:sz w:val="24"/>
          <w:szCs w:val="24"/>
        </w:rPr>
        <w:t>实验室的相关质量体系文件、流程文件、相关记录等，全力协助实验室通过验收。</w:t>
      </w:r>
    </w:p>
    <w:p w:rsidR="00CA20A8" w:rsidRDefault="00746534">
      <w:pPr>
        <w:snapToGrid w:val="0"/>
        <w:spacing w:line="360" w:lineRule="auto"/>
        <w:outlineLvl w:val="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二、其他服务要求</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2.1 </w:t>
      </w:r>
      <w:r>
        <w:rPr>
          <w:rFonts w:asciiTheme="minorEastAsia" w:eastAsiaTheme="minorEastAsia" w:hAnsiTheme="minorEastAsia" w:cstheme="minorEastAsia" w:hint="eastAsia"/>
          <w:sz w:val="24"/>
          <w:szCs w:val="24"/>
        </w:rPr>
        <w:t>供应商需向院方提供完整的实验室质量管理综合解决方案，涉及质控品、质控软件、质</w:t>
      </w:r>
      <w:proofErr w:type="gramStart"/>
      <w:r>
        <w:rPr>
          <w:rFonts w:asciiTheme="minorEastAsia" w:eastAsiaTheme="minorEastAsia" w:hAnsiTheme="minorEastAsia" w:cstheme="minorEastAsia" w:hint="eastAsia"/>
          <w:sz w:val="24"/>
          <w:szCs w:val="24"/>
        </w:rPr>
        <w:t>控培训</w:t>
      </w:r>
      <w:proofErr w:type="gramEnd"/>
      <w:r>
        <w:rPr>
          <w:rFonts w:asciiTheme="minorEastAsia" w:eastAsiaTheme="minorEastAsia" w:hAnsiTheme="minorEastAsia" w:cstheme="minorEastAsia" w:hint="eastAsia"/>
          <w:sz w:val="24"/>
          <w:szCs w:val="24"/>
        </w:rPr>
        <w:t>等。</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2.2 </w:t>
      </w:r>
      <w:r>
        <w:rPr>
          <w:rFonts w:asciiTheme="minorEastAsia" w:eastAsiaTheme="minorEastAsia" w:hAnsiTheme="minorEastAsia" w:cstheme="minorEastAsia" w:hint="eastAsia"/>
          <w:sz w:val="24"/>
          <w:szCs w:val="24"/>
        </w:rPr>
        <w:t>供应商需向院方提供未经使用的全新设备，不经院方同意不得更换现有试剂品牌、规格。不提供低劣过期试剂，不提供未经检验检测的试剂。凡提供的试剂确因质量问题被院方提</w:t>
      </w:r>
      <w:r>
        <w:rPr>
          <w:rFonts w:asciiTheme="minorEastAsia" w:eastAsiaTheme="minorEastAsia" w:hAnsiTheme="minorEastAsia" w:cstheme="minorEastAsia" w:hint="eastAsia"/>
          <w:sz w:val="24"/>
          <w:szCs w:val="24"/>
        </w:rPr>
        <w:t>出退货要求，无条件接受退货；并承担由此而给医院和科室带来的一切损失。</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2.3 </w:t>
      </w:r>
      <w:r>
        <w:rPr>
          <w:rFonts w:asciiTheme="minorEastAsia" w:eastAsiaTheme="minorEastAsia" w:hAnsiTheme="minorEastAsia" w:cstheme="minorEastAsia" w:hint="eastAsia"/>
          <w:sz w:val="24"/>
          <w:szCs w:val="24"/>
        </w:rPr>
        <w:t>供应商试剂相关设备在合同期内维修及配件更换费用须由供应商承担，如一时无法修复的设备、仪器，必须提供备用机供采购人使用。</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2.4 </w:t>
      </w:r>
      <w:r>
        <w:rPr>
          <w:rFonts w:asciiTheme="minorEastAsia" w:eastAsiaTheme="minorEastAsia" w:hAnsiTheme="minorEastAsia" w:cstheme="minorEastAsia" w:hint="eastAsia"/>
          <w:sz w:val="24"/>
          <w:szCs w:val="24"/>
        </w:rPr>
        <w:t>供应商需配备完善</w:t>
      </w:r>
      <w:proofErr w:type="gramStart"/>
      <w:r>
        <w:rPr>
          <w:rFonts w:asciiTheme="minorEastAsia" w:eastAsiaTheme="minorEastAsia" w:hAnsiTheme="minorEastAsia" w:cstheme="minorEastAsia" w:hint="eastAsia"/>
          <w:sz w:val="24"/>
          <w:szCs w:val="24"/>
        </w:rPr>
        <w:t>的维保服务</w:t>
      </w:r>
      <w:proofErr w:type="gramEnd"/>
      <w:r>
        <w:rPr>
          <w:rFonts w:asciiTheme="minorEastAsia" w:eastAsiaTheme="minorEastAsia" w:hAnsiTheme="minorEastAsia" w:cstheme="minorEastAsia" w:hint="eastAsia"/>
          <w:sz w:val="24"/>
          <w:szCs w:val="24"/>
        </w:rPr>
        <w:t>工程师团队，并可以维护、保养、维修各主流品牌的设备。响应时间</w:t>
      </w:r>
      <w:r>
        <w:rPr>
          <w:rFonts w:asciiTheme="minorEastAsia" w:eastAsiaTheme="minorEastAsia" w:hAnsiTheme="minorEastAsia" w:cstheme="minorEastAsia" w:hint="eastAsia"/>
          <w:sz w:val="24"/>
          <w:szCs w:val="24"/>
        </w:rPr>
        <w:t>24h</w:t>
      </w:r>
      <w:r>
        <w:rPr>
          <w:rFonts w:asciiTheme="minorEastAsia" w:eastAsiaTheme="minorEastAsia" w:hAnsiTheme="minorEastAsia" w:cstheme="minorEastAsia" w:hint="eastAsia"/>
          <w:sz w:val="24"/>
          <w:szCs w:val="24"/>
        </w:rPr>
        <w:t>之内，紧急维修响应时间</w:t>
      </w:r>
      <w:r>
        <w:rPr>
          <w:rFonts w:asciiTheme="minorEastAsia" w:eastAsiaTheme="minorEastAsia" w:hAnsiTheme="minorEastAsia" w:cstheme="minorEastAsia" w:hint="eastAsia"/>
          <w:sz w:val="24"/>
          <w:szCs w:val="24"/>
        </w:rPr>
        <w:t>4h</w:t>
      </w:r>
      <w:r>
        <w:rPr>
          <w:rFonts w:asciiTheme="minorEastAsia" w:eastAsiaTheme="minorEastAsia" w:hAnsiTheme="minorEastAsia" w:cstheme="minorEastAsia" w:hint="eastAsia"/>
          <w:sz w:val="24"/>
          <w:szCs w:val="24"/>
        </w:rPr>
        <w:t>之内。</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2.5 </w:t>
      </w:r>
      <w:r>
        <w:rPr>
          <w:rFonts w:asciiTheme="minorEastAsia" w:eastAsiaTheme="minorEastAsia" w:hAnsiTheme="minorEastAsia" w:cstheme="minorEastAsia" w:hint="eastAsia"/>
          <w:sz w:val="24"/>
          <w:szCs w:val="24"/>
        </w:rPr>
        <w:t>供应商须提供专家团队指导，对新开展项目提供技术支持和学术指导；每年安排一定次数的工作人员专业培训；根据医院学科建设需求，每年至少</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次邀请著名专家、学者与院方进行学术交流；安</w:t>
      </w:r>
      <w:r>
        <w:rPr>
          <w:rFonts w:asciiTheme="minorEastAsia" w:eastAsiaTheme="minorEastAsia" w:hAnsiTheme="minorEastAsia" w:cstheme="minorEastAsia" w:hint="eastAsia"/>
          <w:sz w:val="24"/>
          <w:szCs w:val="24"/>
        </w:rPr>
        <w:t>排医院相关人员参加地区性或全国性的行业会议或学术会议等。</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w:t>
      </w:r>
      <w:r>
        <w:rPr>
          <w:rFonts w:asciiTheme="minorEastAsia" w:eastAsiaTheme="minorEastAsia" w:hAnsiTheme="minorEastAsia" w:cstheme="minorEastAsia" w:hint="eastAsia"/>
          <w:sz w:val="24"/>
          <w:szCs w:val="24"/>
        </w:rPr>
        <w:t>货物的生产、安装、维修、检验、验收等按照以下原则执行：有国家标准的执行国家标准；无国家标准的执行行业标准；无行业标准的执行地方标准；无地方标准的执行企业标准。</w:t>
      </w:r>
    </w:p>
    <w:p w:rsidR="00CA20A8" w:rsidRDefault="0074653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如果在技术参数或配置中标明了品牌或产地，则仅供参考，并非指定，但投标人提供的货物必须满足主要技术参数及配置要求，投标人可以选用替代的方案，但这种替代整体上要优于或相当于交易文件的相关要求。</w:t>
      </w:r>
    </w:p>
    <w:p w:rsidR="00CA20A8" w:rsidRDefault="00746534">
      <w:pPr>
        <w:spacing w:line="360" w:lineRule="auto"/>
        <w:ind w:firstLineChars="200" w:firstLine="480"/>
        <w:rPr>
          <w:sz w:val="24"/>
          <w:szCs w:val="24"/>
        </w:rPr>
      </w:pPr>
      <w:r>
        <w:rPr>
          <w:rFonts w:hint="eastAsia"/>
          <w:sz w:val="24"/>
          <w:szCs w:val="24"/>
        </w:rPr>
        <w:t>2.8</w:t>
      </w:r>
      <w:r>
        <w:rPr>
          <w:rFonts w:hint="eastAsia"/>
          <w:sz w:val="24"/>
          <w:szCs w:val="24"/>
        </w:rPr>
        <w:t>供货时所有货物（包括零部件）须为全新的、未使用过的原装正品，并完全符合国家质量标准，提</w:t>
      </w:r>
      <w:r>
        <w:rPr>
          <w:rFonts w:hint="eastAsia"/>
          <w:sz w:val="24"/>
          <w:szCs w:val="24"/>
        </w:rPr>
        <w:t>供厂家出具的合格证书、有国家强制性认证要求的产品须提供相应证书，货物的技术参数及配置情况必须由投标人提供国家相关检测机构出具的检验报告、生产厂家公开发布的印刷资料等技术资料予以支持。</w:t>
      </w:r>
      <w:r>
        <w:rPr>
          <w:rFonts w:hint="eastAsia"/>
          <w:sz w:val="24"/>
          <w:szCs w:val="24"/>
        </w:rPr>
        <w:t>(</w:t>
      </w:r>
      <w:r>
        <w:rPr>
          <w:rFonts w:hint="eastAsia"/>
          <w:sz w:val="24"/>
          <w:szCs w:val="24"/>
        </w:rPr>
        <w:t>厂家出具的合格证书供货时提供</w:t>
      </w:r>
      <w:r>
        <w:rPr>
          <w:rFonts w:hint="eastAsia"/>
          <w:sz w:val="24"/>
          <w:szCs w:val="24"/>
        </w:rPr>
        <w:t>)</w:t>
      </w:r>
    </w:p>
    <w:p w:rsidR="00CA20A8" w:rsidRDefault="00746534">
      <w:pPr>
        <w:snapToGrid w:val="0"/>
        <w:spacing w:line="360" w:lineRule="auto"/>
        <w:outlineLvl w:val="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bCs/>
          <w:sz w:val="24"/>
          <w:szCs w:val="24"/>
        </w:rPr>
        <w:t>三、供应商资质要求</w:t>
      </w:r>
    </w:p>
    <w:p w:rsidR="00CA20A8" w:rsidRDefault="00746534">
      <w:pPr>
        <w:pStyle w:val="2"/>
        <w:ind w:left="44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lastRenderedPageBreak/>
        <w:t>*</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、供应商需具有项目业绩经验。投标人自</w:t>
      </w:r>
      <w:r>
        <w:rPr>
          <w:rFonts w:asciiTheme="minorEastAsia" w:eastAsiaTheme="minorEastAsia" w:hAnsiTheme="minorEastAsia" w:cstheme="minorEastAsia" w:hint="eastAsia"/>
          <w:sz w:val="24"/>
          <w:szCs w:val="24"/>
        </w:rPr>
        <w:t>2018</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日以来，在本省内须具有</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个以上加强型医学生物安全二级实验室改造、建设等项目业绩，需提供中标通知书或合同，证明实验室验收通过材料。</w:t>
      </w:r>
    </w:p>
    <w:p w:rsidR="00CA20A8" w:rsidRDefault="00746534">
      <w:pPr>
        <w:pStyle w:val="2"/>
        <w:ind w:left="44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、供应商需保证在合同签订后</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天内，完成实验室新建，装修及设备进场及后续验收工作。</w:t>
      </w:r>
    </w:p>
    <w:p w:rsidR="00CA20A8" w:rsidRDefault="00CA20A8">
      <w:pPr>
        <w:pStyle w:val="2"/>
        <w:ind w:leftChars="0" w:left="0" w:firstLineChars="0" w:firstLine="0"/>
        <w:rPr>
          <w:rFonts w:asciiTheme="minorEastAsia" w:eastAsiaTheme="minorEastAsia" w:hAnsiTheme="minorEastAsia" w:cstheme="minorEastAsia"/>
          <w:sz w:val="24"/>
          <w:szCs w:val="24"/>
        </w:rPr>
      </w:pPr>
    </w:p>
    <w:p w:rsidR="00CA20A8" w:rsidRDefault="00746534">
      <w:pPr>
        <w:snapToGrid w:val="0"/>
        <w:spacing w:line="360" w:lineRule="auto"/>
        <w:outlineLvl w:val="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四、</w:t>
      </w:r>
      <w:r>
        <w:rPr>
          <w:rFonts w:asciiTheme="minorEastAsia" w:eastAsiaTheme="minorEastAsia" w:hAnsiTheme="minorEastAsia" w:cstheme="minorEastAsia" w:hint="eastAsia"/>
          <w:b/>
          <w:bCs/>
          <w:sz w:val="24"/>
          <w:szCs w:val="24"/>
        </w:rPr>
        <w:t>PCR</w:t>
      </w:r>
      <w:r>
        <w:rPr>
          <w:rFonts w:asciiTheme="minorEastAsia" w:eastAsiaTheme="minorEastAsia" w:hAnsiTheme="minorEastAsia" w:cstheme="minorEastAsia" w:hint="eastAsia"/>
          <w:b/>
          <w:bCs/>
          <w:sz w:val="24"/>
          <w:szCs w:val="24"/>
        </w:rPr>
        <w:t>室设备采购清单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480"/>
        <w:gridCol w:w="4288"/>
        <w:gridCol w:w="585"/>
        <w:gridCol w:w="585"/>
      </w:tblGrid>
      <w:tr w:rsidR="00CA20A8">
        <w:trPr>
          <w:trHeight w:val="468"/>
          <w:jc w:val="center"/>
        </w:trPr>
        <w:tc>
          <w:tcPr>
            <w:tcW w:w="0" w:type="auto"/>
            <w:vMerge w:val="restart"/>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0" w:type="auto"/>
            <w:vMerge w:val="restart"/>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清单名称</w:t>
            </w:r>
          </w:p>
        </w:tc>
        <w:tc>
          <w:tcPr>
            <w:tcW w:w="0" w:type="auto"/>
            <w:vMerge w:val="restart"/>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清单特征</w:t>
            </w:r>
          </w:p>
        </w:tc>
        <w:tc>
          <w:tcPr>
            <w:tcW w:w="0" w:type="auto"/>
            <w:vMerge w:val="restart"/>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w:t>
            </w:r>
          </w:p>
        </w:tc>
        <w:tc>
          <w:tcPr>
            <w:tcW w:w="0" w:type="auto"/>
            <w:vMerge w:val="restart"/>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r>
      <w:tr w:rsidR="00CA20A8">
        <w:trPr>
          <w:trHeight w:val="468"/>
          <w:jc w:val="center"/>
        </w:trPr>
        <w:tc>
          <w:tcPr>
            <w:tcW w:w="0" w:type="auto"/>
            <w:vMerge/>
            <w:vAlign w:val="center"/>
          </w:tcPr>
          <w:p w:rsidR="00CA20A8" w:rsidRDefault="00CA20A8">
            <w:pPr>
              <w:jc w:val="center"/>
              <w:rPr>
                <w:rFonts w:asciiTheme="minorEastAsia" w:eastAsiaTheme="minorEastAsia" w:hAnsiTheme="minorEastAsia" w:cstheme="minorEastAsia"/>
                <w:sz w:val="24"/>
                <w:szCs w:val="24"/>
              </w:rPr>
            </w:pPr>
          </w:p>
        </w:tc>
        <w:tc>
          <w:tcPr>
            <w:tcW w:w="0" w:type="auto"/>
            <w:vMerge/>
            <w:vAlign w:val="center"/>
          </w:tcPr>
          <w:p w:rsidR="00CA20A8" w:rsidRDefault="00CA20A8">
            <w:pPr>
              <w:jc w:val="center"/>
              <w:rPr>
                <w:rFonts w:asciiTheme="minorEastAsia" w:eastAsiaTheme="minorEastAsia" w:hAnsiTheme="minorEastAsia" w:cstheme="minorEastAsia"/>
                <w:sz w:val="24"/>
                <w:szCs w:val="24"/>
              </w:rPr>
            </w:pPr>
          </w:p>
        </w:tc>
        <w:tc>
          <w:tcPr>
            <w:tcW w:w="0" w:type="auto"/>
            <w:vMerge/>
            <w:vAlign w:val="center"/>
          </w:tcPr>
          <w:p w:rsidR="00CA20A8" w:rsidRDefault="00CA20A8">
            <w:pPr>
              <w:jc w:val="center"/>
              <w:rPr>
                <w:rFonts w:asciiTheme="minorEastAsia" w:eastAsiaTheme="minorEastAsia" w:hAnsiTheme="minorEastAsia" w:cstheme="minorEastAsia"/>
                <w:sz w:val="24"/>
                <w:szCs w:val="24"/>
              </w:rPr>
            </w:pPr>
          </w:p>
        </w:tc>
        <w:tc>
          <w:tcPr>
            <w:tcW w:w="0" w:type="auto"/>
            <w:vMerge/>
            <w:vAlign w:val="center"/>
          </w:tcPr>
          <w:p w:rsidR="00CA20A8" w:rsidRDefault="00CA20A8">
            <w:pPr>
              <w:jc w:val="center"/>
              <w:rPr>
                <w:rFonts w:asciiTheme="minorEastAsia" w:eastAsiaTheme="minorEastAsia" w:hAnsiTheme="minorEastAsia" w:cstheme="minorEastAsia"/>
                <w:sz w:val="24"/>
                <w:szCs w:val="24"/>
              </w:rPr>
            </w:pPr>
          </w:p>
        </w:tc>
        <w:tc>
          <w:tcPr>
            <w:tcW w:w="0" w:type="auto"/>
            <w:vMerge/>
            <w:vAlign w:val="center"/>
          </w:tcPr>
          <w:p w:rsidR="00CA20A8" w:rsidRDefault="00CA20A8">
            <w:pPr>
              <w:jc w:val="center"/>
              <w:rPr>
                <w:rFonts w:asciiTheme="minorEastAsia" w:eastAsiaTheme="minorEastAsia" w:hAnsiTheme="minorEastAsia" w:cstheme="minorEastAsia"/>
                <w:sz w:val="24"/>
                <w:szCs w:val="24"/>
              </w:rPr>
            </w:pPr>
          </w:p>
        </w:tc>
      </w:tr>
      <w:tr w:rsidR="00CA20A8">
        <w:trPr>
          <w:trHeight w:val="502"/>
          <w:jc w:val="center"/>
        </w:trPr>
        <w:tc>
          <w:tcPr>
            <w:tcW w:w="0" w:type="auto"/>
            <w:gridSpan w:val="5"/>
            <w:vAlign w:val="center"/>
          </w:tcPr>
          <w:p w:rsidR="00CA20A8" w:rsidRDefault="00746534">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一区</w:t>
            </w:r>
          </w:p>
        </w:tc>
      </w:tr>
      <w:tr w:rsidR="00CA20A8">
        <w:trPr>
          <w:trHeight w:val="1080"/>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sz w:val="24"/>
                <w:szCs w:val="24"/>
              </w:rPr>
              <w:t>℃冰箱</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-20</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~-40</w:t>
            </w:r>
            <w:r>
              <w:rPr>
                <w:rFonts w:asciiTheme="minorEastAsia" w:eastAsiaTheme="minorEastAsia" w:hAnsiTheme="minorEastAsia" w:cstheme="minorEastAsia" w:hint="eastAsia"/>
                <w:sz w:val="24"/>
                <w:szCs w:val="24"/>
              </w:rPr>
              <w:t>℃冰箱</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1080"/>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w:t>
            </w:r>
            <w:r>
              <w:rPr>
                <w:rFonts w:asciiTheme="minorEastAsia" w:eastAsiaTheme="minorEastAsia" w:hAnsiTheme="minorEastAsia" w:cstheme="minorEastAsia" w:hint="eastAsia"/>
                <w:sz w:val="24"/>
                <w:szCs w:val="24"/>
              </w:rPr>
              <w:t>℃医用冰箱</w:t>
            </w:r>
          </w:p>
        </w:tc>
        <w:tc>
          <w:tcPr>
            <w:tcW w:w="0" w:type="auto"/>
            <w:vAlign w:val="center"/>
          </w:tcPr>
          <w:p w:rsidR="00CA20A8" w:rsidRDefault="00746534">
            <w:pPr>
              <w:pStyle w:val="a9"/>
              <w:numPr>
                <w:ilvl w:val="0"/>
                <w:numId w:val="1"/>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知名国产品牌</w:t>
            </w:r>
          </w:p>
          <w:p w:rsidR="00CA20A8" w:rsidRDefault="00746534">
            <w:pPr>
              <w:pStyle w:val="a9"/>
              <w:numPr>
                <w:ilvl w:val="0"/>
                <w:numId w:val="1"/>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r>
              <w:rPr>
                <w:rFonts w:asciiTheme="minorEastAsia" w:eastAsiaTheme="minorEastAsia" w:hAnsiTheme="minorEastAsia" w:cstheme="minorEastAsia" w:hint="eastAsia"/>
                <w:sz w:val="24"/>
                <w:szCs w:val="24"/>
              </w:rPr>
              <w:t>2-8</w:t>
            </w:r>
            <w:r>
              <w:rPr>
                <w:rFonts w:asciiTheme="minorEastAsia" w:eastAsiaTheme="minorEastAsia" w:hAnsiTheme="minorEastAsia" w:cstheme="minorEastAsia" w:hint="eastAsia"/>
                <w:sz w:val="24"/>
                <w:szCs w:val="24"/>
              </w:rPr>
              <w:t>℃医用冰箱</w:t>
            </w:r>
          </w:p>
          <w:p w:rsidR="00CA20A8" w:rsidRDefault="00746534">
            <w:pPr>
              <w:pStyle w:val="a9"/>
              <w:numPr>
                <w:ilvl w:val="0"/>
                <w:numId w:val="1"/>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旋涡振荡混匀器</w:t>
            </w:r>
          </w:p>
        </w:tc>
        <w:tc>
          <w:tcPr>
            <w:tcW w:w="0" w:type="auto"/>
            <w:vAlign w:val="center"/>
          </w:tcPr>
          <w:p w:rsidR="00CA20A8" w:rsidRDefault="00746534">
            <w:pPr>
              <w:pStyle w:val="a9"/>
              <w:numPr>
                <w:ilvl w:val="0"/>
                <w:numId w:val="2"/>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国产知名品牌</w:t>
            </w:r>
          </w:p>
          <w:p w:rsidR="00CA20A8" w:rsidRDefault="00746534">
            <w:pPr>
              <w:pStyle w:val="a9"/>
              <w:numPr>
                <w:ilvl w:val="0"/>
                <w:numId w:val="2"/>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名称：振荡混匀器</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0" w:type="auto"/>
            <w:vAlign w:val="center"/>
          </w:tcPr>
          <w:p w:rsidR="00CA20A8" w:rsidRDefault="00746534">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移液器</w:t>
            </w:r>
            <w:proofErr w:type="gramEnd"/>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个量程）</w:t>
            </w:r>
          </w:p>
        </w:tc>
        <w:tc>
          <w:tcPr>
            <w:tcW w:w="0" w:type="auto"/>
            <w:vAlign w:val="center"/>
          </w:tcPr>
          <w:p w:rsidR="00CA20A8" w:rsidRDefault="00746534">
            <w:pPr>
              <w:pStyle w:val="a9"/>
              <w:numPr>
                <w:ilvl w:val="0"/>
                <w:numId w:val="3"/>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进口品牌</w:t>
            </w:r>
          </w:p>
          <w:p w:rsidR="00CA20A8" w:rsidRDefault="00746534">
            <w:pPr>
              <w:pStyle w:val="a9"/>
              <w:numPr>
                <w:ilvl w:val="0"/>
                <w:numId w:val="3"/>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roofErr w:type="gramStart"/>
            <w:r>
              <w:rPr>
                <w:rFonts w:asciiTheme="minorEastAsia" w:eastAsiaTheme="minorEastAsia" w:hAnsiTheme="minorEastAsia" w:cstheme="minorEastAsia" w:hint="eastAsia"/>
                <w:sz w:val="24"/>
                <w:szCs w:val="24"/>
              </w:rPr>
              <w:t>移液器</w:t>
            </w:r>
            <w:proofErr w:type="gramEnd"/>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套</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高速离心机</w:t>
            </w:r>
          </w:p>
        </w:tc>
        <w:tc>
          <w:tcPr>
            <w:tcW w:w="0" w:type="auto"/>
            <w:vAlign w:val="center"/>
          </w:tcPr>
          <w:p w:rsidR="00CA20A8" w:rsidRDefault="00746534">
            <w:pPr>
              <w:pStyle w:val="a9"/>
              <w:numPr>
                <w:ilvl w:val="0"/>
                <w:numId w:val="4"/>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国产知名品牌</w:t>
            </w:r>
          </w:p>
          <w:p w:rsidR="00CA20A8" w:rsidRDefault="00746534">
            <w:pPr>
              <w:pStyle w:val="a9"/>
              <w:numPr>
                <w:ilvl w:val="0"/>
                <w:numId w:val="4"/>
              </w:numPr>
              <w:ind w:firstLineChars="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名称：高速离心机</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医用洁净工作台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、名称：医用洁净工作台</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移动式紫外</w:t>
            </w:r>
            <w:proofErr w:type="gramStart"/>
            <w:r>
              <w:rPr>
                <w:rFonts w:asciiTheme="minorEastAsia" w:eastAsiaTheme="minorEastAsia" w:hAnsiTheme="minorEastAsia" w:cstheme="minorEastAsia" w:hint="eastAsia"/>
                <w:sz w:val="24"/>
                <w:szCs w:val="24"/>
              </w:rPr>
              <w:t>消毒车</w:t>
            </w:r>
            <w:proofErr w:type="gramEnd"/>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、名称：移动式紫外</w:t>
            </w:r>
            <w:proofErr w:type="gramStart"/>
            <w:r>
              <w:rPr>
                <w:rFonts w:asciiTheme="minorEastAsia" w:eastAsiaTheme="minorEastAsia" w:hAnsiTheme="minorEastAsia" w:cstheme="minorEastAsia" w:hint="eastAsia"/>
                <w:sz w:val="24"/>
                <w:szCs w:val="24"/>
              </w:rPr>
              <w:t>消毒车</w:t>
            </w:r>
            <w:proofErr w:type="gramEnd"/>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电脑及打印机</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、名称：电脑及激光打印机</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w:t>
            </w:r>
            <w:r>
              <w:rPr>
                <w:rFonts w:asciiTheme="minorEastAsia" w:eastAsiaTheme="minorEastAsia" w:hAnsiTheme="minorEastAsia" w:cstheme="minorEastAsia" w:hint="eastAsia"/>
                <w:sz w:val="24"/>
                <w:szCs w:val="24"/>
              </w:rPr>
              <w:lastRenderedPageBreak/>
              <w:t>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w:t>
            </w:r>
            <w:r>
              <w:rPr>
                <w:rFonts w:asciiTheme="minorEastAsia" w:eastAsiaTheme="minorEastAsia" w:hAnsiTheme="minorEastAsia" w:cstheme="minorEastAsia" w:hint="eastAsia"/>
                <w:sz w:val="24"/>
                <w:szCs w:val="24"/>
              </w:rPr>
              <w:t>1</w:t>
            </w:r>
          </w:p>
        </w:tc>
      </w:tr>
      <w:tr w:rsidR="00CA20A8">
        <w:trPr>
          <w:trHeight w:val="401"/>
          <w:jc w:val="center"/>
        </w:trPr>
        <w:tc>
          <w:tcPr>
            <w:tcW w:w="0" w:type="auto"/>
            <w:gridSpan w:val="5"/>
            <w:vAlign w:val="center"/>
          </w:tcPr>
          <w:p w:rsidR="00CA20A8" w:rsidRDefault="00746534">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二区</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立式压力蒸汽灭菌器（内排式）</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、知名国产品牌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、名称：立式压力蒸汽灭菌器</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移动式紫外</w:t>
            </w:r>
            <w:proofErr w:type="gramStart"/>
            <w:r>
              <w:rPr>
                <w:rFonts w:asciiTheme="minorEastAsia" w:eastAsiaTheme="minorEastAsia" w:hAnsiTheme="minorEastAsia" w:cstheme="minorEastAsia" w:hint="eastAsia"/>
                <w:sz w:val="24"/>
                <w:szCs w:val="24"/>
              </w:rPr>
              <w:t>消毒车</w:t>
            </w:r>
            <w:proofErr w:type="gramEnd"/>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、名称：移动式紫外</w:t>
            </w:r>
            <w:proofErr w:type="gramStart"/>
            <w:r>
              <w:rPr>
                <w:rFonts w:asciiTheme="minorEastAsia" w:eastAsiaTheme="minorEastAsia" w:hAnsiTheme="minorEastAsia" w:cstheme="minorEastAsia" w:hint="eastAsia"/>
                <w:sz w:val="24"/>
                <w:szCs w:val="24"/>
              </w:rPr>
              <w:t>消毒车</w:t>
            </w:r>
            <w:proofErr w:type="gramEnd"/>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0" w:type="auto"/>
            <w:vAlign w:val="center"/>
          </w:tcPr>
          <w:p w:rsidR="00CA20A8" w:rsidRDefault="00746534">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移液器</w:t>
            </w:r>
            <w:proofErr w:type="gramEnd"/>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个量程）</w:t>
            </w:r>
          </w:p>
          <w:p w:rsidR="00CA20A8" w:rsidRDefault="00CA20A8">
            <w:pPr>
              <w:spacing w:after="120"/>
              <w:jc w:val="center"/>
              <w:rPr>
                <w:rFonts w:asciiTheme="minorEastAsia" w:eastAsiaTheme="minorEastAsia" w:hAnsiTheme="minorEastAsia" w:cstheme="minorEastAsia"/>
                <w:sz w:val="24"/>
                <w:szCs w:val="24"/>
              </w:rPr>
            </w:pP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、进口品牌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w:t>
            </w:r>
            <w:proofErr w:type="gramStart"/>
            <w:r>
              <w:rPr>
                <w:rFonts w:asciiTheme="minorEastAsia" w:eastAsiaTheme="minorEastAsia" w:hAnsiTheme="minorEastAsia" w:cstheme="minorEastAsia" w:hint="eastAsia"/>
                <w:sz w:val="24"/>
                <w:szCs w:val="24"/>
              </w:rPr>
              <w:t>移液器</w:t>
            </w:r>
            <w:proofErr w:type="gramEnd"/>
            <w:r>
              <w:rPr>
                <w:rFonts w:asciiTheme="minorEastAsia" w:eastAsiaTheme="minorEastAsia" w:hAnsiTheme="minorEastAsia" w:cstheme="minorEastAsia" w:hint="eastAsia"/>
                <w:sz w:val="24"/>
                <w:szCs w:val="24"/>
              </w:rPr>
              <w:t>（各种量程）</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p w:rsidR="00CA20A8" w:rsidRDefault="00CA20A8">
            <w:pPr>
              <w:jc w:val="center"/>
              <w:rPr>
                <w:rFonts w:asciiTheme="minorEastAsia" w:eastAsiaTheme="minorEastAsia" w:hAnsiTheme="minorEastAsia" w:cstheme="minorEastAsia"/>
                <w:sz w:val="24"/>
                <w:szCs w:val="24"/>
              </w:rPr>
            </w:pP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0" w:type="auto"/>
            <w:vAlign w:val="center"/>
          </w:tcPr>
          <w:p w:rsidR="00CA20A8" w:rsidRDefault="00746534">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移液器</w:t>
            </w:r>
            <w:proofErr w:type="gramEnd"/>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联排）</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、进口品牌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w:t>
            </w:r>
            <w:proofErr w:type="gramStart"/>
            <w:r>
              <w:rPr>
                <w:rFonts w:asciiTheme="minorEastAsia" w:eastAsiaTheme="minorEastAsia" w:hAnsiTheme="minorEastAsia" w:cstheme="minorEastAsia" w:hint="eastAsia"/>
                <w:sz w:val="24"/>
                <w:szCs w:val="24"/>
              </w:rPr>
              <w:t>移液器</w:t>
            </w:r>
            <w:proofErr w:type="gramEnd"/>
          </w:p>
          <w:p w:rsidR="00CA20A8" w:rsidRDefault="00746534">
            <w:pPr>
              <w:pStyle w:val="2"/>
              <w:ind w:left="44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恒温金属浴</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、名称：恒温金属浴</w:t>
            </w:r>
            <w:r>
              <w:rPr>
                <w:rFonts w:asciiTheme="minorEastAsia" w:eastAsiaTheme="minorEastAsia" w:hAnsiTheme="minorEastAsia" w:cstheme="minorEastAsia" w:hint="eastAsia"/>
                <w:sz w:val="24"/>
                <w:szCs w:val="24"/>
              </w:rPr>
              <w:br/>
              <w:t>2</w:t>
            </w:r>
            <w:r>
              <w:rPr>
                <w:rFonts w:asciiTheme="minorEastAsia" w:eastAsiaTheme="minorEastAsia" w:hAnsiTheme="minorEastAsia" w:cstheme="minorEastAsia" w:hint="eastAsia"/>
                <w:sz w:val="24"/>
                <w:szCs w:val="24"/>
              </w:rPr>
              <w:t>、具体参数详见设备清单。</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生物安全柜（双人全排）</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名称：生物安全柜（全排）</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高速冷冻离心机</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、名称：高速冷冻离心机</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高速离心机</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、知名国产品牌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、名称：离心机</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零下</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℃医用冷藏冷冻冰箱</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w:t>
            </w:r>
            <w:r>
              <w:rPr>
                <w:rFonts w:asciiTheme="minorEastAsia" w:eastAsiaTheme="minorEastAsia" w:hAnsiTheme="minorEastAsia" w:cstheme="minorEastAsia" w:hint="eastAsia"/>
                <w:sz w:val="24"/>
                <w:szCs w:val="24"/>
              </w:rPr>
              <w:t>2-8</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零下</w:t>
            </w:r>
            <w:r>
              <w:rPr>
                <w:rFonts w:asciiTheme="minorEastAsia" w:eastAsiaTheme="minorEastAsia" w:hAnsiTheme="minorEastAsia" w:cstheme="minorEastAsia" w:hint="eastAsia"/>
                <w:sz w:val="24"/>
                <w:szCs w:val="24"/>
              </w:rPr>
              <w:t>25</w:t>
            </w:r>
            <w:r>
              <w:rPr>
                <w:rFonts w:asciiTheme="minorEastAsia" w:eastAsiaTheme="minorEastAsia" w:hAnsiTheme="minorEastAsia" w:cstheme="minorEastAsia" w:hint="eastAsia"/>
                <w:sz w:val="24"/>
                <w:szCs w:val="24"/>
              </w:rPr>
              <w:t>℃医用冷藏冷冻冰箱</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全自动核酸提取仪</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、名称：全自动核酸提取仪（</w:t>
            </w:r>
            <w:r>
              <w:rPr>
                <w:rFonts w:asciiTheme="minorEastAsia" w:eastAsiaTheme="minorEastAsia" w:hAnsiTheme="minorEastAsia" w:cstheme="minorEastAsia" w:hint="eastAsia"/>
                <w:sz w:val="24"/>
                <w:szCs w:val="24"/>
              </w:rPr>
              <w:t>96</w:t>
            </w:r>
            <w:r>
              <w:rPr>
                <w:rFonts w:asciiTheme="minorEastAsia" w:eastAsiaTheme="minorEastAsia" w:hAnsiTheme="minorEastAsia" w:cstheme="minorEastAsia" w:hint="eastAsia"/>
                <w:sz w:val="24"/>
                <w:szCs w:val="24"/>
              </w:rPr>
              <w:t>孔）。</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w:t>
            </w:r>
            <w:r>
              <w:rPr>
                <w:rFonts w:asciiTheme="minorEastAsia" w:eastAsiaTheme="minorEastAsia" w:hAnsiTheme="minorEastAsia" w:cstheme="minorEastAsia" w:hint="eastAsia"/>
                <w:sz w:val="24"/>
                <w:szCs w:val="24"/>
              </w:rPr>
              <w:lastRenderedPageBreak/>
              <w:t>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旋涡振荡混匀器</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、名称：旋涡振荡混匀器</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电脑及条码打印机、</w:t>
            </w:r>
            <w:proofErr w:type="gramStart"/>
            <w:r>
              <w:rPr>
                <w:rFonts w:asciiTheme="minorEastAsia" w:eastAsiaTheme="minorEastAsia" w:hAnsiTheme="minorEastAsia" w:cstheme="minorEastAsia" w:hint="eastAsia"/>
                <w:sz w:val="24"/>
                <w:szCs w:val="24"/>
              </w:rPr>
              <w:t>扫码枪</w:t>
            </w:r>
            <w:proofErr w:type="gramEnd"/>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、名称：电脑及条码打印机</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套</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掌上离心机</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、名称：掌上离心机。</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-80</w:t>
            </w:r>
            <w:r>
              <w:rPr>
                <w:rFonts w:asciiTheme="minorEastAsia" w:eastAsiaTheme="minorEastAsia" w:hAnsiTheme="minorEastAsia" w:cstheme="minorEastAsia" w:hint="eastAsia"/>
                <w:sz w:val="24"/>
                <w:szCs w:val="24"/>
              </w:rPr>
              <w:t>℃超低温冰箱</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w:t>
            </w:r>
            <w:r>
              <w:rPr>
                <w:rFonts w:asciiTheme="minorEastAsia" w:eastAsiaTheme="minorEastAsia" w:hAnsiTheme="minorEastAsia" w:cstheme="minorEastAsia" w:hint="eastAsia"/>
                <w:sz w:val="24"/>
                <w:szCs w:val="24"/>
              </w:rPr>
              <w:t>-80</w:t>
            </w:r>
            <w:r>
              <w:rPr>
                <w:rFonts w:asciiTheme="minorEastAsia" w:eastAsiaTheme="minorEastAsia" w:hAnsiTheme="minorEastAsia" w:cstheme="minorEastAsia" w:hint="eastAsia"/>
                <w:sz w:val="24"/>
                <w:szCs w:val="24"/>
              </w:rPr>
              <w:t>℃超低温冰箱</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538"/>
          <w:jc w:val="center"/>
        </w:trPr>
        <w:tc>
          <w:tcPr>
            <w:tcW w:w="0" w:type="auto"/>
            <w:gridSpan w:val="5"/>
            <w:vAlign w:val="center"/>
          </w:tcPr>
          <w:p w:rsidR="00CA20A8" w:rsidRDefault="00746534">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三区</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全自动荧光定量</w:t>
            </w:r>
            <w:r>
              <w:rPr>
                <w:rFonts w:asciiTheme="minorEastAsia" w:eastAsiaTheme="minorEastAsia" w:hAnsiTheme="minorEastAsia" w:cstheme="minorEastAsia" w:hint="eastAsia"/>
                <w:sz w:val="24"/>
                <w:szCs w:val="24"/>
              </w:rPr>
              <w:t>PCR</w:t>
            </w:r>
            <w:r>
              <w:rPr>
                <w:rFonts w:asciiTheme="minorEastAsia" w:eastAsiaTheme="minorEastAsia" w:hAnsiTheme="minorEastAsia" w:cstheme="minorEastAsia" w:hint="eastAsia"/>
                <w:sz w:val="24"/>
                <w:szCs w:val="24"/>
              </w:rPr>
              <w:t>仪器</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、知名</w:t>
            </w:r>
            <w:r>
              <w:rPr>
                <w:rFonts w:asciiTheme="minorEastAsia" w:eastAsiaTheme="minorEastAsia" w:hAnsiTheme="minorEastAsia" w:cstheme="minorEastAsia" w:hint="eastAsia"/>
                <w:sz w:val="24"/>
                <w:szCs w:val="24"/>
              </w:rPr>
              <w:t>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、全自动荧光定量</w:t>
            </w:r>
            <w:r>
              <w:rPr>
                <w:rFonts w:asciiTheme="minorEastAsia" w:eastAsiaTheme="minorEastAsia" w:hAnsiTheme="minorEastAsia" w:cstheme="minorEastAsia" w:hint="eastAsia"/>
                <w:sz w:val="24"/>
                <w:szCs w:val="24"/>
              </w:rPr>
              <w:t>PCR</w:t>
            </w:r>
            <w:r>
              <w:rPr>
                <w:rFonts w:asciiTheme="minorEastAsia" w:eastAsiaTheme="minorEastAsia" w:hAnsiTheme="minorEastAsia" w:cstheme="minorEastAsia" w:hint="eastAsia"/>
                <w:sz w:val="24"/>
                <w:szCs w:val="24"/>
              </w:rPr>
              <w:t>仪器（</w:t>
            </w:r>
            <w:r>
              <w:rPr>
                <w:rFonts w:asciiTheme="minorEastAsia" w:eastAsiaTheme="minorEastAsia" w:hAnsiTheme="minorEastAsia" w:cstheme="minorEastAsia" w:hint="eastAsia"/>
                <w:sz w:val="24"/>
                <w:szCs w:val="24"/>
              </w:rPr>
              <w:t>96</w:t>
            </w:r>
            <w:r>
              <w:rPr>
                <w:rFonts w:asciiTheme="minorEastAsia" w:eastAsiaTheme="minorEastAsia" w:hAnsiTheme="minorEastAsia" w:cstheme="minorEastAsia" w:hint="eastAsia"/>
                <w:sz w:val="24"/>
                <w:szCs w:val="24"/>
              </w:rPr>
              <w:t>通道）</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UPS</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、名称：不间断电源</w:t>
            </w:r>
            <w:r>
              <w:rPr>
                <w:rFonts w:asciiTheme="minorEastAsia" w:eastAsiaTheme="minorEastAsia" w:hAnsiTheme="minorEastAsia" w:cstheme="minorEastAsia" w:hint="eastAsia"/>
                <w:sz w:val="24"/>
                <w:szCs w:val="24"/>
              </w:rPr>
              <w:t>UPS</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3KV</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移动式紫外</w:t>
            </w:r>
            <w:proofErr w:type="gramStart"/>
            <w:r>
              <w:rPr>
                <w:rFonts w:asciiTheme="minorEastAsia" w:eastAsiaTheme="minorEastAsia" w:hAnsiTheme="minorEastAsia" w:cstheme="minorEastAsia" w:hint="eastAsia"/>
                <w:sz w:val="24"/>
                <w:szCs w:val="24"/>
              </w:rPr>
              <w:t>消毒车</w:t>
            </w:r>
            <w:proofErr w:type="gramEnd"/>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、名称：移动式紫外</w:t>
            </w:r>
            <w:proofErr w:type="gramStart"/>
            <w:r>
              <w:rPr>
                <w:rFonts w:asciiTheme="minorEastAsia" w:eastAsiaTheme="minorEastAsia" w:hAnsiTheme="minorEastAsia" w:cstheme="minorEastAsia" w:hint="eastAsia"/>
                <w:sz w:val="24"/>
                <w:szCs w:val="24"/>
              </w:rPr>
              <w:t>消毒车</w:t>
            </w:r>
            <w:proofErr w:type="gramEnd"/>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电脑</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、名称：电脑</w:t>
            </w:r>
            <w:r>
              <w:rPr>
                <w:rFonts w:asciiTheme="minorEastAsia" w:eastAsiaTheme="minorEastAsia" w:hAnsiTheme="minorEastAsia" w:cstheme="minorEastAsia" w:hint="eastAsia"/>
                <w:sz w:val="24"/>
                <w:szCs w:val="24"/>
              </w:rPr>
              <w:br/>
              <w:t>2</w:t>
            </w:r>
            <w:r>
              <w:rPr>
                <w:rFonts w:asciiTheme="minorEastAsia" w:eastAsiaTheme="minorEastAsia" w:hAnsiTheme="minorEastAsia" w:cstheme="minorEastAsia" w:hint="eastAsia"/>
                <w:sz w:val="24"/>
                <w:szCs w:val="24"/>
              </w:rPr>
              <w:t>、具体参数详见设备清单。</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511"/>
          <w:jc w:val="center"/>
        </w:trPr>
        <w:tc>
          <w:tcPr>
            <w:tcW w:w="0" w:type="auto"/>
            <w:gridSpan w:val="5"/>
            <w:vAlign w:val="center"/>
          </w:tcPr>
          <w:p w:rsidR="00CA20A8" w:rsidRDefault="00746534">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四区</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w:t>
            </w:r>
            <w:r>
              <w:rPr>
                <w:rFonts w:asciiTheme="minorEastAsia" w:eastAsiaTheme="minorEastAsia" w:hAnsiTheme="minorEastAsia" w:cstheme="minorEastAsia" w:hint="eastAsia"/>
                <w:sz w:val="24"/>
                <w:szCs w:val="24"/>
              </w:rPr>
              <w:t>℃医用冷藏冰箱</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w:t>
            </w:r>
            <w:r>
              <w:rPr>
                <w:rFonts w:asciiTheme="minorEastAsia" w:eastAsiaTheme="minorEastAsia" w:hAnsiTheme="minorEastAsia" w:cstheme="minorEastAsia" w:hint="eastAsia"/>
                <w:sz w:val="24"/>
                <w:szCs w:val="24"/>
              </w:rPr>
              <w:t>2-8</w:t>
            </w:r>
            <w:r>
              <w:rPr>
                <w:rFonts w:asciiTheme="minorEastAsia" w:eastAsiaTheme="minorEastAsia" w:hAnsiTheme="minorEastAsia" w:cstheme="minorEastAsia" w:hint="eastAsia"/>
                <w:sz w:val="24"/>
                <w:szCs w:val="24"/>
              </w:rPr>
              <w:t>℃医用冷藏冰箱</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移动式紫外</w:t>
            </w:r>
            <w:proofErr w:type="gramStart"/>
            <w:r>
              <w:rPr>
                <w:rFonts w:asciiTheme="minorEastAsia" w:eastAsiaTheme="minorEastAsia" w:hAnsiTheme="minorEastAsia" w:cstheme="minorEastAsia" w:hint="eastAsia"/>
                <w:sz w:val="24"/>
                <w:szCs w:val="24"/>
              </w:rPr>
              <w:t>消毒车</w:t>
            </w:r>
            <w:proofErr w:type="gramEnd"/>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、名称：移动式紫外</w:t>
            </w:r>
            <w:proofErr w:type="gramStart"/>
            <w:r>
              <w:rPr>
                <w:rFonts w:asciiTheme="minorEastAsia" w:eastAsiaTheme="minorEastAsia" w:hAnsiTheme="minorEastAsia" w:cstheme="minorEastAsia" w:hint="eastAsia"/>
                <w:sz w:val="24"/>
                <w:szCs w:val="24"/>
              </w:rPr>
              <w:t>消毒车</w:t>
            </w:r>
            <w:proofErr w:type="gramEnd"/>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rPr>
              <w:lastRenderedPageBreak/>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掌上离心机</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、名称：掌上离心机</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旋涡振荡混匀器</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、名称：旋涡振荡混匀器</w:t>
            </w:r>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0" w:type="auto"/>
            <w:vAlign w:val="center"/>
          </w:tcPr>
          <w:p w:rsidR="00CA20A8" w:rsidRDefault="00746534">
            <w:pPr>
              <w:jc w:val="center"/>
              <w:rPr>
                <w:rFonts w:asciiTheme="minorEastAsia" w:eastAsia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移液器</w:t>
            </w:r>
            <w:proofErr w:type="gramEnd"/>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个量程）</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、进口品牌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w:t>
            </w:r>
            <w:proofErr w:type="gramStart"/>
            <w:r>
              <w:rPr>
                <w:rFonts w:asciiTheme="minorEastAsia" w:eastAsiaTheme="minorEastAsia" w:hAnsiTheme="minorEastAsia" w:cstheme="minorEastAsia" w:hint="eastAsia"/>
                <w:sz w:val="24"/>
                <w:szCs w:val="24"/>
              </w:rPr>
              <w:t>移液器</w:t>
            </w:r>
            <w:proofErr w:type="gramEnd"/>
            <w:r>
              <w:rPr>
                <w:rFonts w:asciiTheme="minorEastAsia" w:eastAsiaTheme="minorEastAsia" w:hAnsiTheme="minorEastAsia" w:cstheme="minorEastAsia" w:hint="eastAsia"/>
                <w:sz w:val="24"/>
                <w:szCs w:val="24"/>
              </w:rPr>
              <w:b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支</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套</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电热恒温箱</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、名称：电热恒温箱。</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96</w:t>
            </w:r>
            <w:r>
              <w:rPr>
                <w:rFonts w:asciiTheme="minorEastAsia" w:eastAsiaTheme="minorEastAsia" w:hAnsiTheme="minorEastAsia" w:cstheme="minorEastAsia" w:hint="eastAsia"/>
                <w:sz w:val="24"/>
                <w:szCs w:val="24"/>
              </w:rPr>
              <w:t>孔振荡器</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、国产知名品牌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w:t>
            </w:r>
            <w:r>
              <w:rPr>
                <w:rFonts w:asciiTheme="minorEastAsia" w:eastAsiaTheme="minorEastAsia" w:hAnsiTheme="minorEastAsia" w:cstheme="minorEastAsia" w:hint="eastAsia"/>
                <w:sz w:val="24"/>
                <w:szCs w:val="24"/>
              </w:rPr>
              <w:t>96</w:t>
            </w:r>
            <w:r>
              <w:rPr>
                <w:rFonts w:asciiTheme="minorEastAsia" w:eastAsiaTheme="minorEastAsia" w:hAnsiTheme="minorEastAsia" w:cstheme="minorEastAsia" w:hint="eastAsia"/>
                <w:sz w:val="24"/>
                <w:szCs w:val="24"/>
              </w:rPr>
              <w:t>孔振荡器</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605"/>
          <w:jc w:val="center"/>
        </w:trPr>
        <w:tc>
          <w:tcPr>
            <w:tcW w:w="0" w:type="auto"/>
            <w:gridSpan w:val="5"/>
            <w:vAlign w:val="center"/>
          </w:tcPr>
          <w:p w:rsidR="00CA20A8" w:rsidRDefault="00746534">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样本接收区</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电脑和条码打印机、</w:t>
            </w:r>
            <w:proofErr w:type="gramStart"/>
            <w:r>
              <w:rPr>
                <w:rFonts w:asciiTheme="minorEastAsia" w:eastAsiaTheme="minorEastAsia" w:hAnsiTheme="minorEastAsia" w:cstheme="minorEastAsia" w:hint="eastAsia"/>
                <w:sz w:val="24"/>
                <w:szCs w:val="24"/>
              </w:rPr>
              <w:t>扫码枪</w:t>
            </w:r>
            <w:bookmarkStart w:id="0" w:name="_GoBack"/>
            <w:bookmarkEnd w:id="0"/>
            <w:proofErr w:type="gramEnd"/>
          </w:p>
        </w:tc>
        <w:tc>
          <w:tcPr>
            <w:tcW w:w="0" w:type="auto"/>
            <w:vAlign w:val="center"/>
          </w:tcPr>
          <w:p w:rsidR="00CA20A8" w:rsidRDefault="00746534">
            <w:pPr>
              <w:numPr>
                <w:ilvl w:val="0"/>
                <w:numId w:val="5"/>
              </w:numPr>
              <w:autoSpaceDE/>
              <w:autoSpaceDN/>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国产知名品牌</w:t>
            </w:r>
          </w:p>
          <w:p w:rsidR="00CA20A8" w:rsidRDefault="00746534">
            <w:pPr>
              <w:numPr>
                <w:ilvl w:val="0"/>
                <w:numId w:val="5"/>
              </w:numPr>
              <w:autoSpaceDE/>
              <w:autoSpaceDN/>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名称：电脑及条码打印机</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套</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r w:rsidR="00CA20A8">
        <w:trPr>
          <w:trHeight w:val="588"/>
          <w:jc w:val="center"/>
        </w:trPr>
        <w:tc>
          <w:tcPr>
            <w:tcW w:w="0" w:type="auto"/>
            <w:gridSpan w:val="5"/>
            <w:vAlign w:val="center"/>
          </w:tcPr>
          <w:p w:rsidR="00CA20A8" w:rsidRDefault="00746534">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消毒间</w:t>
            </w:r>
          </w:p>
        </w:tc>
      </w:tr>
      <w:tr w:rsidR="00CA20A8">
        <w:trPr>
          <w:trHeight w:val="765"/>
          <w:jc w:val="center"/>
        </w:trPr>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立式压力蒸汽灭菌器（内排式）</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、知名国产品牌</w:t>
            </w:r>
          </w:p>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、名称：立式压力蒸汽灭菌器</w:t>
            </w:r>
            <w:r>
              <w:rPr>
                <w:rFonts w:asciiTheme="minorEastAsia" w:eastAsiaTheme="minorEastAsia" w:hAnsiTheme="minorEastAsia" w:cstheme="minorEastAsia" w:hint="eastAsia"/>
                <w:sz w:val="24"/>
                <w:szCs w:val="24"/>
              </w:rPr>
              <w:br/>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、含采购、安装、调试等全部内容。满足使用和验收要求。</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台</w:t>
            </w:r>
          </w:p>
        </w:tc>
        <w:tc>
          <w:tcPr>
            <w:tcW w:w="0" w:type="auto"/>
            <w:vAlign w:val="center"/>
          </w:tcPr>
          <w:p w:rsidR="00CA20A8" w:rsidRDefault="00746534">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r>
    </w:tbl>
    <w:p w:rsidR="00CA20A8" w:rsidRDefault="00CA20A8">
      <w:pPr>
        <w:pStyle w:val="2"/>
        <w:ind w:left="440" w:firstLine="480"/>
        <w:rPr>
          <w:rFonts w:asciiTheme="minorEastAsia" w:eastAsiaTheme="minorEastAsia" w:hAnsiTheme="minorEastAsia" w:cstheme="minorEastAsia"/>
          <w:sz w:val="24"/>
          <w:szCs w:val="24"/>
        </w:rPr>
      </w:pPr>
    </w:p>
    <w:p w:rsidR="00CA20A8" w:rsidRDefault="00CA20A8">
      <w:pPr>
        <w:pStyle w:val="2"/>
        <w:ind w:left="440" w:firstLine="480"/>
        <w:rPr>
          <w:rFonts w:asciiTheme="minorEastAsia" w:eastAsiaTheme="minorEastAsia" w:hAnsiTheme="minorEastAsia" w:cstheme="minorEastAsia"/>
          <w:sz w:val="24"/>
          <w:szCs w:val="24"/>
        </w:rPr>
      </w:pPr>
    </w:p>
    <w:p w:rsidR="00CA20A8" w:rsidRDefault="00CA20A8">
      <w:pPr>
        <w:rPr>
          <w:rFonts w:asciiTheme="minorEastAsia" w:eastAsiaTheme="minorEastAsia" w:hAnsiTheme="minorEastAsia" w:cstheme="minorEastAsia"/>
          <w:sz w:val="24"/>
          <w:szCs w:val="24"/>
        </w:rPr>
      </w:pPr>
    </w:p>
    <w:p w:rsidR="00CA20A8" w:rsidRDefault="00CA20A8">
      <w:pPr>
        <w:pStyle w:val="2"/>
        <w:ind w:left="440" w:firstLine="480"/>
        <w:rPr>
          <w:rFonts w:asciiTheme="minorEastAsia" w:eastAsiaTheme="minorEastAsia" w:hAnsiTheme="minorEastAsia" w:cstheme="minorEastAsia"/>
          <w:sz w:val="24"/>
          <w:szCs w:val="24"/>
        </w:rPr>
      </w:pPr>
    </w:p>
    <w:p w:rsidR="00CA20A8" w:rsidRDefault="00746534">
      <w:pPr>
        <w:snapToGrid w:val="0"/>
        <w:spacing w:line="360" w:lineRule="auto"/>
        <w:outlineLvl w:val="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五、试剂最高限价</w:t>
      </w:r>
    </w:p>
    <w:tbl>
      <w:tblPr>
        <w:tblW w:w="924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850"/>
        <w:gridCol w:w="7655"/>
      </w:tblGrid>
      <w:tr w:rsidR="00CA20A8">
        <w:trPr>
          <w:trHeight w:val="684"/>
        </w:trPr>
        <w:tc>
          <w:tcPr>
            <w:tcW w:w="737" w:type="dxa"/>
          </w:tcPr>
          <w:p w:rsidR="00CA20A8" w:rsidRDefault="00746534">
            <w:pPr>
              <w:pStyle w:val="TableParagraph"/>
              <w:ind w:leftChars="29" w:left="304" w:right="53" w:hangingChars="100" w:hanging="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p w:rsidR="00CA20A8" w:rsidRDefault="00CA20A8">
            <w:pPr>
              <w:pStyle w:val="TableParagraph"/>
              <w:ind w:left="149" w:right="139" w:firstLine="480"/>
              <w:jc w:val="center"/>
              <w:rPr>
                <w:rFonts w:asciiTheme="minorEastAsia" w:eastAsiaTheme="minorEastAsia" w:hAnsiTheme="minorEastAsia" w:cstheme="minorEastAsia"/>
                <w:sz w:val="24"/>
                <w:szCs w:val="24"/>
              </w:rPr>
            </w:pPr>
          </w:p>
        </w:tc>
        <w:tc>
          <w:tcPr>
            <w:tcW w:w="850" w:type="dxa"/>
          </w:tcPr>
          <w:p w:rsidR="00CA20A8" w:rsidRDefault="00CA20A8">
            <w:pPr>
              <w:pStyle w:val="TableParagraph"/>
              <w:spacing w:before="2"/>
              <w:ind w:firstLine="241"/>
              <w:rPr>
                <w:rFonts w:asciiTheme="minorEastAsia" w:eastAsiaTheme="minorEastAsia" w:hAnsiTheme="minorEastAsia" w:cstheme="minorEastAsia"/>
                <w:b/>
                <w:sz w:val="24"/>
                <w:szCs w:val="24"/>
              </w:rPr>
            </w:pPr>
          </w:p>
          <w:p w:rsidR="00CA20A8" w:rsidRDefault="00746534">
            <w:pPr>
              <w:pStyle w:val="TableParagraph"/>
              <w:ind w:left="63" w:right="5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条款名称</w:t>
            </w:r>
          </w:p>
        </w:tc>
        <w:tc>
          <w:tcPr>
            <w:tcW w:w="7655" w:type="dxa"/>
          </w:tcPr>
          <w:p w:rsidR="00CA20A8" w:rsidRDefault="00CA20A8">
            <w:pPr>
              <w:pStyle w:val="TableParagraph"/>
              <w:spacing w:before="2"/>
              <w:ind w:firstLine="241"/>
              <w:rPr>
                <w:rFonts w:asciiTheme="minorEastAsia" w:eastAsiaTheme="minorEastAsia" w:hAnsiTheme="minorEastAsia" w:cstheme="minorEastAsia"/>
                <w:b/>
                <w:sz w:val="24"/>
                <w:szCs w:val="24"/>
              </w:rPr>
            </w:pPr>
          </w:p>
          <w:p w:rsidR="00CA20A8" w:rsidRDefault="00746534">
            <w:pPr>
              <w:pStyle w:val="TableParagraph"/>
              <w:ind w:left="3071" w:right="3062"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编列内容</w:t>
            </w:r>
          </w:p>
        </w:tc>
      </w:tr>
      <w:tr w:rsidR="00CA20A8">
        <w:trPr>
          <w:trHeight w:val="1151"/>
        </w:trPr>
        <w:tc>
          <w:tcPr>
            <w:tcW w:w="737" w:type="dxa"/>
          </w:tcPr>
          <w:p w:rsidR="00CA20A8" w:rsidRDefault="00CA20A8">
            <w:pPr>
              <w:pStyle w:val="TableParagraph"/>
              <w:ind w:firstLine="440"/>
              <w:rPr>
                <w:rFonts w:asciiTheme="minorEastAsia" w:eastAsiaTheme="minorEastAsia" w:hAnsiTheme="minorEastAsia" w:cstheme="minorEastAsia"/>
                <w:sz w:val="24"/>
                <w:szCs w:val="24"/>
              </w:rPr>
            </w:pPr>
          </w:p>
        </w:tc>
        <w:tc>
          <w:tcPr>
            <w:tcW w:w="850" w:type="dxa"/>
          </w:tcPr>
          <w:p w:rsidR="00CA20A8" w:rsidRDefault="00CA20A8">
            <w:pPr>
              <w:pStyle w:val="TableParagraph"/>
              <w:ind w:firstLine="440"/>
              <w:rPr>
                <w:rFonts w:asciiTheme="minorEastAsia" w:eastAsiaTheme="minorEastAsia" w:hAnsiTheme="minorEastAsia" w:cstheme="minorEastAsia"/>
                <w:sz w:val="24"/>
                <w:szCs w:val="24"/>
              </w:rPr>
            </w:pPr>
          </w:p>
        </w:tc>
        <w:tc>
          <w:tcPr>
            <w:tcW w:w="7655" w:type="dxa"/>
          </w:tcPr>
          <w:p w:rsidR="00CA20A8" w:rsidRDefault="00746534">
            <w:pPr>
              <w:pStyle w:val="TableParagraph"/>
              <w:spacing w:before="52" w:line="470" w:lineRule="atLeast"/>
              <w:ind w:left="112" w:right="111" w:firstLine="35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31"/>
                <w:sz w:val="24"/>
                <w:szCs w:val="24"/>
              </w:rPr>
              <w:t>有</w:t>
            </w:r>
            <w:r>
              <w:rPr>
                <w:rFonts w:asciiTheme="minorEastAsia" w:eastAsiaTheme="minorEastAsia" w:hAnsiTheme="minorEastAsia" w:cstheme="minorEastAsia" w:hint="eastAsia"/>
                <w:spacing w:val="-31"/>
                <w:sz w:val="24"/>
                <w:szCs w:val="24"/>
              </w:rPr>
              <w:t xml:space="preserve"> </w:t>
            </w:r>
            <w:r>
              <w:rPr>
                <w:rFonts w:asciiTheme="minorEastAsia" w:eastAsiaTheme="minorEastAsia" w:hAnsiTheme="minorEastAsia" w:cstheme="minorEastAsia" w:hint="eastAsia"/>
                <w:sz w:val="24"/>
                <w:szCs w:val="24"/>
              </w:rPr>
              <w:t xml:space="preserve">PCR </w:t>
            </w:r>
            <w:r>
              <w:rPr>
                <w:rFonts w:asciiTheme="minorEastAsia" w:eastAsiaTheme="minorEastAsia" w:hAnsiTheme="minorEastAsia" w:cstheme="minorEastAsia" w:hint="eastAsia"/>
                <w:spacing w:val="-7"/>
                <w:sz w:val="24"/>
                <w:szCs w:val="24"/>
              </w:rPr>
              <w:t>实验室及设备采购和</w:t>
            </w:r>
            <w:r>
              <w:rPr>
                <w:rFonts w:asciiTheme="minorEastAsia" w:eastAsiaTheme="minorEastAsia" w:hAnsiTheme="minorEastAsia" w:cstheme="minorEastAsia" w:hint="eastAsia"/>
                <w:spacing w:val="-7"/>
                <w:sz w:val="24"/>
                <w:szCs w:val="24"/>
              </w:rPr>
              <w:t xml:space="preserve"> </w:t>
            </w:r>
            <w:r>
              <w:rPr>
                <w:rFonts w:asciiTheme="minorEastAsia" w:eastAsiaTheme="minorEastAsia" w:hAnsiTheme="minorEastAsia" w:cstheme="minorEastAsia" w:hint="eastAsia"/>
                <w:sz w:val="24"/>
                <w:szCs w:val="24"/>
              </w:rPr>
              <w:t xml:space="preserve">PCR </w:t>
            </w:r>
            <w:r>
              <w:rPr>
                <w:rFonts w:asciiTheme="minorEastAsia" w:eastAsiaTheme="minorEastAsia" w:hAnsiTheme="minorEastAsia" w:cstheme="minorEastAsia" w:hint="eastAsia"/>
                <w:spacing w:val="-1"/>
                <w:sz w:val="24"/>
                <w:szCs w:val="24"/>
              </w:rPr>
              <w:t>实验室</w:t>
            </w:r>
            <w:r>
              <w:rPr>
                <w:rFonts w:asciiTheme="minorEastAsia" w:eastAsiaTheme="minorEastAsia" w:hAnsiTheme="minorEastAsia" w:cstheme="minorEastAsia" w:hint="eastAsia"/>
                <w:spacing w:val="-1"/>
                <w:sz w:val="24"/>
                <w:szCs w:val="24"/>
              </w:rPr>
              <w:t>（</w:t>
            </w:r>
            <w:r>
              <w:rPr>
                <w:rFonts w:asciiTheme="minorEastAsia" w:eastAsiaTheme="minorEastAsia" w:hAnsiTheme="minorEastAsia" w:cstheme="minorEastAsia" w:hint="eastAsia"/>
                <w:spacing w:val="-1"/>
                <w:sz w:val="24"/>
                <w:szCs w:val="24"/>
              </w:rPr>
              <w:t>280</w:t>
            </w:r>
            <w:r>
              <w:rPr>
                <w:rFonts w:asciiTheme="minorEastAsia" w:eastAsiaTheme="minorEastAsia" w:hAnsiTheme="minorEastAsia" w:cstheme="minorEastAsia" w:hint="eastAsia"/>
                <w:spacing w:val="-1"/>
                <w:sz w:val="24"/>
                <w:szCs w:val="24"/>
              </w:rPr>
              <w:t>平方米</w:t>
            </w:r>
            <w:r>
              <w:rPr>
                <w:rFonts w:asciiTheme="minorEastAsia" w:eastAsiaTheme="minorEastAsia" w:hAnsiTheme="minorEastAsia" w:cstheme="minorEastAsia" w:hint="eastAsia"/>
                <w:spacing w:val="-1"/>
                <w:sz w:val="24"/>
                <w:szCs w:val="24"/>
              </w:rPr>
              <w:t>）</w:t>
            </w:r>
            <w:r>
              <w:rPr>
                <w:rFonts w:asciiTheme="minorEastAsia" w:eastAsiaTheme="minorEastAsia" w:hAnsiTheme="minorEastAsia" w:cstheme="minorEastAsia" w:hint="eastAsia"/>
                <w:spacing w:val="-1"/>
                <w:sz w:val="24"/>
                <w:szCs w:val="24"/>
              </w:rPr>
              <w:t>建设设计施工的全部费用，供应</w:t>
            </w:r>
            <w:r>
              <w:rPr>
                <w:rFonts w:asciiTheme="minorEastAsia" w:eastAsiaTheme="minorEastAsia" w:hAnsiTheme="minorEastAsia" w:cstheme="minorEastAsia" w:hint="eastAsia"/>
                <w:sz w:val="24"/>
                <w:szCs w:val="24"/>
              </w:rPr>
              <w:t>商</w:t>
            </w:r>
            <w:proofErr w:type="gramStart"/>
            <w:r>
              <w:rPr>
                <w:rFonts w:asciiTheme="minorEastAsia" w:eastAsiaTheme="minorEastAsia" w:hAnsiTheme="minorEastAsia" w:cstheme="minorEastAsia" w:hint="eastAsia"/>
                <w:sz w:val="24"/>
                <w:szCs w:val="24"/>
              </w:rPr>
              <w:t>须综合</w:t>
            </w:r>
            <w:proofErr w:type="gramEnd"/>
            <w:r>
              <w:rPr>
                <w:rFonts w:asciiTheme="minorEastAsia" w:eastAsiaTheme="minorEastAsia" w:hAnsiTheme="minorEastAsia" w:cstheme="minorEastAsia" w:hint="eastAsia"/>
                <w:sz w:val="24"/>
                <w:szCs w:val="24"/>
              </w:rPr>
              <w:t>考虑。</w:t>
            </w:r>
          </w:p>
        </w:tc>
      </w:tr>
      <w:tr w:rsidR="00CA20A8">
        <w:trPr>
          <w:trHeight w:val="1380"/>
        </w:trPr>
        <w:tc>
          <w:tcPr>
            <w:tcW w:w="737" w:type="dxa"/>
          </w:tcPr>
          <w:p w:rsidR="00CA20A8" w:rsidRDefault="00CA20A8">
            <w:pPr>
              <w:pStyle w:val="TableParagraph"/>
              <w:ind w:firstLine="522"/>
              <w:rPr>
                <w:rFonts w:asciiTheme="minorEastAsia" w:eastAsiaTheme="minorEastAsia" w:hAnsiTheme="minorEastAsia" w:cstheme="minorEastAsia"/>
                <w:b/>
                <w:sz w:val="24"/>
                <w:szCs w:val="24"/>
              </w:rPr>
            </w:pPr>
          </w:p>
          <w:p w:rsidR="00CA20A8" w:rsidRDefault="00CA20A8">
            <w:pPr>
              <w:pStyle w:val="TableParagraph"/>
              <w:ind w:firstLine="522"/>
              <w:rPr>
                <w:rFonts w:asciiTheme="minorEastAsia" w:eastAsiaTheme="minorEastAsia" w:hAnsiTheme="minorEastAsia" w:cstheme="minorEastAsia"/>
                <w:b/>
                <w:sz w:val="24"/>
                <w:szCs w:val="24"/>
              </w:rPr>
            </w:pPr>
          </w:p>
          <w:p w:rsidR="00CA20A8" w:rsidRDefault="00CA20A8">
            <w:pPr>
              <w:pStyle w:val="TableParagraph"/>
              <w:ind w:firstLine="522"/>
              <w:rPr>
                <w:rFonts w:asciiTheme="minorEastAsia" w:eastAsiaTheme="minorEastAsia" w:hAnsiTheme="minorEastAsia" w:cstheme="minorEastAsia"/>
                <w:b/>
                <w:sz w:val="24"/>
                <w:szCs w:val="24"/>
              </w:rPr>
            </w:pPr>
          </w:p>
          <w:p w:rsidR="00CA20A8" w:rsidRDefault="00CA20A8">
            <w:pPr>
              <w:pStyle w:val="TableParagraph"/>
              <w:ind w:firstLine="522"/>
              <w:rPr>
                <w:rFonts w:asciiTheme="minorEastAsia" w:eastAsiaTheme="minorEastAsia" w:hAnsiTheme="minorEastAsia" w:cstheme="minorEastAsia"/>
                <w:b/>
                <w:sz w:val="24"/>
                <w:szCs w:val="24"/>
              </w:rPr>
            </w:pPr>
          </w:p>
          <w:p w:rsidR="00CA20A8" w:rsidRDefault="00CA20A8">
            <w:pPr>
              <w:pStyle w:val="TableParagraph"/>
              <w:spacing w:before="9"/>
              <w:ind w:firstLine="462"/>
              <w:rPr>
                <w:rFonts w:asciiTheme="minorEastAsia" w:eastAsiaTheme="minorEastAsia" w:hAnsiTheme="minorEastAsia" w:cstheme="minorEastAsia"/>
                <w:b/>
                <w:sz w:val="24"/>
                <w:szCs w:val="24"/>
              </w:rPr>
            </w:pPr>
          </w:p>
          <w:p w:rsidR="00CA20A8" w:rsidRDefault="00746534">
            <w:pPr>
              <w:pStyle w:val="TableParagraph"/>
              <w:ind w:left="149" w:right="139"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850" w:type="dxa"/>
          </w:tcPr>
          <w:p w:rsidR="00CA20A8" w:rsidRDefault="00CA20A8">
            <w:pPr>
              <w:pStyle w:val="TableParagraph"/>
              <w:ind w:firstLine="482"/>
              <w:rPr>
                <w:rFonts w:asciiTheme="minorEastAsia" w:eastAsiaTheme="minorEastAsia" w:hAnsiTheme="minorEastAsia" w:cstheme="minorEastAsia"/>
                <w:b/>
                <w:sz w:val="24"/>
                <w:szCs w:val="24"/>
              </w:rPr>
            </w:pPr>
          </w:p>
          <w:p w:rsidR="00CA20A8" w:rsidRDefault="00CA20A8">
            <w:pPr>
              <w:pStyle w:val="TableParagraph"/>
              <w:ind w:firstLine="482"/>
              <w:rPr>
                <w:rFonts w:asciiTheme="minorEastAsia" w:eastAsiaTheme="minorEastAsia" w:hAnsiTheme="minorEastAsia" w:cstheme="minorEastAsia"/>
                <w:b/>
                <w:sz w:val="24"/>
                <w:szCs w:val="24"/>
              </w:rPr>
            </w:pPr>
          </w:p>
          <w:p w:rsidR="00CA20A8" w:rsidRDefault="00CA20A8">
            <w:pPr>
              <w:pStyle w:val="TableParagraph"/>
              <w:ind w:firstLine="482"/>
              <w:rPr>
                <w:rFonts w:asciiTheme="minorEastAsia" w:eastAsiaTheme="minorEastAsia" w:hAnsiTheme="minorEastAsia" w:cstheme="minorEastAsia"/>
                <w:b/>
                <w:sz w:val="24"/>
                <w:szCs w:val="24"/>
              </w:rPr>
            </w:pPr>
          </w:p>
          <w:p w:rsidR="00CA20A8" w:rsidRDefault="00CA20A8">
            <w:pPr>
              <w:pStyle w:val="TableParagraph"/>
              <w:spacing w:before="10"/>
              <w:rPr>
                <w:rFonts w:asciiTheme="minorEastAsia" w:eastAsiaTheme="minorEastAsia" w:hAnsiTheme="minorEastAsia" w:cstheme="minorEastAsia"/>
                <w:b/>
                <w:sz w:val="24"/>
                <w:szCs w:val="24"/>
              </w:rPr>
            </w:pPr>
          </w:p>
          <w:p w:rsidR="00CA20A8" w:rsidRDefault="00746534">
            <w:pPr>
              <w:pStyle w:val="TableParagraph"/>
              <w:ind w:left="63" w:right="53" w:firstLine="48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最高限价</w:t>
            </w:r>
          </w:p>
        </w:tc>
        <w:tc>
          <w:tcPr>
            <w:tcW w:w="7655" w:type="dxa"/>
            <w:shd w:val="clear" w:color="auto" w:fill="auto"/>
          </w:tcPr>
          <w:p w:rsidR="00CA20A8" w:rsidRDefault="00746534">
            <w:pPr>
              <w:pStyle w:val="TableParagraph"/>
              <w:numPr>
                <w:ilvl w:val="0"/>
                <w:numId w:val="6"/>
              </w:numPr>
              <w:tabs>
                <w:tab w:val="left" w:pos="714"/>
              </w:tabs>
              <w:spacing w:before="21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5"/>
                <w:sz w:val="24"/>
                <w:szCs w:val="24"/>
              </w:rPr>
              <w:t>设备及实验室设计施工投标限价为</w:t>
            </w:r>
            <w:r>
              <w:rPr>
                <w:rFonts w:asciiTheme="minorEastAsia" w:eastAsiaTheme="minorEastAsia" w:hAnsiTheme="minorEastAsia" w:cstheme="minorEastAsia" w:hint="eastAsia"/>
                <w:spacing w:val="-5"/>
                <w:sz w:val="24"/>
                <w:szCs w:val="24"/>
              </w:rPr>
              <w:t xml:space="preserve"> </w:t>
            </w:r>
            <w:r>
              <w:rPr>
                <w:rFonts w:asciiTheme="minorEastAsia" w:eastAsiaTheme="minorEastAsia" w:hAnsiTheme="minorEastAsia" w:cstheme="minorEastAsia" w:hint="eastAsia"/>
                <w:sz w:val="24"/>
                <w:szCs w:val="24"/>
              </w:rPr>
              <w:t>217</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万元；</w:t>
            </w:r>
          </w:p>
          <w:p w:rsidR="00CA20A8" w:rsidRDefault="00746534">
            <w:pPr>
              <w:pStyle w:val="TableParagraph"/>
              <w:tabs>
                <w:tab w:val="left" w:pos="714"/>
              </w:tabs>
              <w:spacing w:before="21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、新冠试剂最高限价：</w:t>
            </w:r>
          </w:p>
          <w:tbl>
            <w:tblPr>
              <w:tblW w:w="6466" w:type="dxa"/>
              <w:tblLayout w:type="fixed"/>
              <w:tblCellMar>
                <w:top w:w="15" w:type="dxa"/>
                <w:left w:w="15" w:type="dxa"/>
                <w:bottom w:w="15" w:type="dxa"/>
                <w:right w:w="15" w:type="dxa"/>
              </w:tblCellMar>
              <w:tblLook w:val="04A0" w:firstRow="1" w:lastRow="0" w:firstColumn="1" w:lastColumn="0" w:noHBand="0" w:noVBand="1"/>
            </w:tblPr>
            <w:tblGrid>
              <w:gridCol w:w="4650"/>
              <w:gridCol w:w="1816"/>
            </w:tblGrid>
            <w:tr w:rsidR="00CA20A8">
              <w:trPr>
                <w:trHeight w:val="286"/>
              </w:trPr>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0A8" w:rsidRDefault="00746534">
                  <w:pPr>
                    <w:widowControl/>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检测项目</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0A8" w:rsidRDefault="00746534">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最高限价</w:t>
                  </w:r>
                  <w:r>
                    <w:rPr>
                      <w:rFonts w:asciiTheme="minorEastAsia" w:eastAsiaTheme="minorEastAsia" w:hAnsiTheme="minorEastAsia" w:cstheme="minorEastAsia" w:hint="eastAsia"/>
                      <w:color w:val="000000"/>
                      <w:sz w:val="24"/>
                      <w:szCs w:val="24"/>
                      <w:lang w:bidi="ar"/>
                    </w:rPr>
                    <w:t>/</w:t>
                  </w:r>
                  <w:r>
                    <w:rPr>
                      <w:rFonts w:asciiTheme="minorEastAsia" w:eastAsiaTheme="minorEastAsia" w:hAnsiTheme="minorEastAsia" w:cstheme="minorEastAsia" w:hint="eastAsia"/>
                      <w:color w:val="000000"/>
                      <w:sz w:val="24"/>
                      <w:szCs w:val="24"/>
                      <w:lang w:bidi="ar"/>
                    </w:rPr>
                    <w:t>人份</w:t>
                  </w:r>
                </w:p>
              </w:tc>
            </w:tr>
            <w:tr w:rsidR="00CA20A8">
              <w:trPr>
                <w:trHeight w:val="286"/>
              </w:trPr>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0A8" w:rsidRDefault="00746534">
                  <w:pPr>
                    <w:widowControl/>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新冠核酸检测试剂（提取）</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0A8" w:rsidRDefault="00746534">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20</w:t>
                  </w:r>
                  <w:r>
                    <w:rPr>
                      <w:rFonts w:asciiTheme="minorEastAsia" w:eastAsiaTheme="minorEastAsia" w:hAnsiTheme="minorEastAsia" w:cstheme="minorEastAsia" w:hint="eastAsia"/>
                      <w:color w:val="000000"/>
                      <w:sz w:val="24"/>
                      <w:szCs w:val="24"/>
                      <w:lang w:bidi="ar"/>
                    </w:rPr>
                    <w:t>元</w:t>
                  </w:r>
                </w:p>
              </w:tc>
            </w:tr>
            <w:tr w:rsidR="00CA20A8">
              <w:trPr>
                <w:trHeight w:val="286"/>
              </w:trPr>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0A8" w:rsidRDefault="00746534">
                  <w:pPr>
                    <w:widowControl/>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新冠核酸检测试剂（扩增）</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0A8" w:rsidRDefault="00746534">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17</w:t>
                  </w:r>
                  <w:r>
                    <w:rPr>
                      <w:rFonts w:asciiTheme="minorEastAsia" w:eastAsiaTheme="minorEastAsia" w:hAnsiTheme="minorEastAsia" w:cstheme="minorEastAsia" w:hint="eastAsia"/>
                      <w:color w:val="000000"/>
                      <w:sz w:val="24"/>
                      <w:szCs w:val="24"/>
                      <w:lang w:bidi="ar"/>
                    </w:rPr>
                    <w:t>元</w:t>
                  </w:r>
                </w:p>
              </w:tc>
            </w:tr>
            <w:tr w:rsidR="00CA20A8">
              <w:trPr>
                <w:trHeight w:val="286"/>
              </w:trPr>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0A8" w:rsidRDefault="00746534">
                  <w:pPr>
                    <w:widowControl/>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核酸检测配套耗材（病毒采样管、滤芯枪头、薄壁管</w:t>
                  </w:r>
                  <w:r>
                    <w:rPr>
                      <w:rFonts w:asciiTheme="minorEastAsia" w:eastAsiaTheme="minorEastAsia" w:hAnsiTheme="minorEastAsia" w:cstheme="minorEastAsia" w:hint="eastAsia"/>
                      <w:color w:val="000000"/>
                      <w:sz w:val="24"/>
                      <w:szCs w:val="24"/>
                      <w:lang w:bidi="ar"/>
                    </w:rPr>
                    <w:t>)</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0A8" w:rsidRDefault="00746534">
                  <w:pPr>
                    <w:widowControl/>
                    <w:jc w:val="center"/>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10</w:t>
                  </w:r>
                  <w:r>
                    <w:rPr>
                      <w:rFonts w:asciiTheme="minorEastAsia" w:eastAsiaTheme="minorEastAsia" w:hAnsiTheme="minorEastAsia" w:cstheme="minorEastAsia" w:hint="eastAsia"/>
                      <w:color w:val="000000"/>
                      <w:sz w:val="24"/>
                      <w:szCs w:val="24"/>
                      <w:lang w:bidi="ar"/>
                    </w:rPr>
                    <w:t>元</w:t>
                  </w:r>
                </w:p>
              </w:tc>
            </w:tr>
          </w:tbl>
          <w:p w:rsidR="00CA20A8" w:rsidRDefault="00746534">
            <w:pPr>
              <w:pStyle w:val="TableParagraph"/>
              <w:numPr>
                <w:ilvl w:val="0"/>
                <w:numId w:val="5"/>
              </w:numPr>
              <w:tabs>
                <w:tab w:val="left" w:pos="479"/>
                <w:tab w:val="left" w:pos="560"/>
                <w:tab w:val="left" w:pos="714"/>
              </w:tabs>
              <w:spacing w:before="16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pacing w:val="-3"/>
                <w:sz w:val="24"/>
                <w:szCs w:val="24"/>
              </w:rPr>
              <w:tab/>
            </w:r>
            <w:r>
              <w:rPr>
                <w:rFonts w:asciiTheme="minorEastAsia" w:eastAsiaTheme="minorEastAsia" w:hAnsiTheme="minorEastAsia" w:cstheme="minorEastAsia" w:hint="eastAsia"/>
                <w:spacing w:val="-3"/>
                <w:sz w:val="24"/>
                <w:szCs w:val="24"/>
              </w:rPr>
              <w:tab/>
            </w:r>
            <w:r>
              <w:rPr>
                <w:rFonts w:asciiTheme="minorEastAsia" w:eastAsiaTheme="minorEastAsia" w:hAnsiTheme="minorEastAsia" w:cstheme="minorEastAsia" w:hint="eastAsia"/>
                <w:spacing w:val="-3"/>
                <w:sz w:val="24"/>
                <w:szCs w:val="24"/>
              </w:rPr>
              <w:t>其他试剂投标限价为对应《检查项目收费标准》的</w:t>
            </w:r>
            <w:r>
              <w:rPr>
                <w:rFonts w:asciiTheme="minorEastAsia" w:eastAsiaTheme="minorEastAsia" w:hAnsiTheme="minorEastAsia" w:cstheme="minorEastAsia" w:hint="eastAsia"/>
                <w:spacing w:val="-3"/>
                <w:sz w:val="24"/>
                <w:szCs w:val="24"/>
              </w:rPr>
              <w:t xml:space="preserve"> </w:t>
            </w:r>
            <w:r>
              <w:rPr>
                <w:rFonts w:asciiTheme="minorEastAsia" w:eastAsiaTheme="minorEastAsia" w:hAnsiTheme="minorEastAsia" w:cstheme="minorEastAsia" w:hint="eastAsia"/>
                <w:sz w:val="24"/>
                <w:szCs w:val="24"/>
              </w:rPr>
              <w:t>XX%</w:t>
            </w:r>
            <w:r>
              <w:rPr>
                <w:rFonts w:asciiTheme="minorEastAsia" w:eastAsiaTheme="minorEastAsia" w:hAnsiTheme="minorEastAsia" w:cstheme="minorEastAsia" w:hint="eastAsia"/>
                <w:sz w:val="24"/>
                <w:szCs w:val="24"/>
              </w:rPr>
              <w:t>。</w:t>
            </w:r>
          </w:p>
          <w:tbl>
            <w:tblPr>
              <w:tblW w:w="6940" w:type="dxa"/>
              <w:tblLayout w:type="fixed"/>
              <w:tblCellMar>
                <w:left w:w="0" w:type="dxa"/>
                <w:right w:w="0" w:type="dxa"/>
              </w:tblCellMar>
              <w:tblLook w:val="04A0" w:firstRow="1" w:lastRow="0" w:firstColumn="1" w:lastColumn="0" w:noHBand="0" w:noVBand="1"/>
            </w:tblPr>
            <w:tblGrid>
              <w:gridCol w:w="4698"/>
              <w:gridCol w:w="1009"/>
              <w:gridCol w:w="1233"/>
            </w:tblGrid>
            <w:tr w:rsidR="00CA20A8">
              <w:trPr>
                <w:trHeight w:val="322"/>
              </w:trPr>
              <w:tc>
                <w:tcPr>
                  <w:tcW w:w="694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《检查项目收费标准》（其中</w:t>
                  </w:r>
                  <w:r>
                    <w:rPr>
                      <w:rFonts w:asciiTheme="minorEastAsia" w:eastAsiaTheme="minorEastAsia" w:hAnsiTheme="minorEastAsia" w:cstheme="minorEastAsia" w:hint="eastAsia"/>
                      <w:color w:val="000000"/>
                      <w:sz w:val="24"/>
                      <w:szCs w:val="24"/>
                    </w:rPr>
                    <w:t>△为有收费编码无收费金额，医院根据实际情况向物价部门申报价格</w:t>
                  </w:r>
                  <w:r>
                    <w:rPr>
                      <w:rFonts w:asciiTheme="minorEastAsia" w:eastAsiaTheme="minorEastAsia" w:hAnsiTheme="minorEastAsia" w:cstheme="minorEastAsia" w:hint="eastAsia"/>
                      <w:color w:val="000000"/>
                      <w:sz w:val="24"/>
                      <w:szCs w:val="24"/>
                      <w:lang w:bidi="ar"/>
                    </w:rPr>
                    <w:t>）</w:t>
                  </w:r>
                </w:p>
              </w:tc>
            </w:tr>
            <w:tr w:rsidR="00CA20A8">
              <w:trPr>
                <w:trHeight w:val="322"/>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检测项目</w:t>
                  </w:r>
                </w:p>
              </w:tc>
              <w:tc>
                <w:tcPr>
                  <w:tcW w:w="100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收费标准（元）</w:t>
                  </w:r>
                </w:p>
              </w:tc>
              <w:tc>
                <w:tcPr>
                  <w:tcW w:w="123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lang w:bidi="ar"/>
                    </w:rPr>
                  </w:pPr>
                  <w:r>
                    <w:rPr>
                      <w:rFonts w:asciiTheme="minorEastAsia" w:eastAsiaTheme="minorEastAsia" w:hAnsiTheme="minorEastAsia" w:cstheme="minorEastAsia" w:hint="eastAsia"/>
                      <w:color w:val="000000"/>
                      <w:sz w:val="24"/>
                      <w:szCs w:val="24"/>
                      <w:lang w:bidi="ar"/>
                    </w:rPr>
                    <w:t>编码</w:t>
                  </w:r>
                </w:p>
              </w:tc>
            </w:tr>
            <w:tr w:rsidR="00CA20A8">
              <w:trPr>
                <w:trHeight w:val="424"/>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乙肝</w:t>
                  </w:r>
                  <w:r>
                    <w:rPr>
                      <w:rFonts w:asciiTheme="minorEastAsia" w:eastAsiaTheme="minorEastAsia" w:hAnsiTheme="minorEastAsia" w:cstheme="minorEastAsia" w:hint="eastAsia"/>
                      <w:color w:val="000000"/>
                      <w:sz w:val="24"/>
                      <w:szCs w:val="24"/>
                      <w:lang w:bidi="ar"/>
                    </w:rPr>
                    <w:t xml:space="preserve">HBV-DNA </w:t>
                  </w:r>
                  <w:r>
                    <w:rPr>
                      <w:rFonts w:asciiTheme="minorEastAsia" w:eastAsiaTheme="minorEastAsia" w:hAnsiTheme="minorEastAsia" w:cstheme="minorEastAsia" w:hint="eastAsia"/>
                      <w:color w:val="000000"/>
                      <w:sz w:val="24"/>
                      <w:szCs w:val="24"/>
                      <w:lang w:bidi="ar"/>
                    </w:rPr>
                    <w:t>定量检测（血液）</w:t>
                  </w:r>
                </w:p>
              </w:tc>
              <w:tc>
                <w:tcPr>
                  <w:tcW w:w="1009" w:type="dxa"/>
                  <w:tcBorders>
                    <w:top w:val="nil"/>
                    <w:left w:val="nil"/>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140</w:t>
                  </w:r>
                </w:p>
              </w:tc>
              <w:tc>
                <w:tcPr>
                  <w:tcW w:w="1233" w:type="dxa"/>
                  <w:tcBorders>
                    <w:top w:val="nil"/>
                    <w:left w:val="nil"/>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lang w:bidi="ar"/>
                    </w:rPr>
                  </w:pPr>
                  <w:r>
                    <w:rPr>
                      <w:rFonts w:asciiTheme="minorEastAsia" w:eastAsiaTheme="minorEastAsia" w:hAnsiTheme="minorEastAsia" w:cstheme="minorEastAsia" w:hint="eastAsia"/>
                      <w:color w:val="000000"/>
                      <w:sz w:val="24"/>
                      <w:szCs w:val="24"/>
                      <w:lang w:bidi="ar"/>
                    </w:rPr>
                    <w:t>250403072</w:t>
                  </w:r>
                </w:p>
              </w:tc>
            </w:tr>
            <w:tr w:rsidR="00CA20A8">
              <w:trPr>
                <w:trHeight w:val="424"/>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肺炎支原体</w:t>
                  </w:r>
                  <w:r>
                    <w:rPr>
                      <w:rFonts w:asciiTheme="minorEastAsia" w:eastAsiaTheme="minorEastAsia" w:hAnsiTheme="minorEastAsia" w:cstheme="minorEastAsia" w:hint="eastAsia"/>
                      <w:color w:val="000000"/>
                      <w:sz w:val="24"/>
                      <w:szCs w:val="24"/>
                      <w:lang w:bidi="ar"/>
                    </w:rPr>
                    <w:t>DNA</w:t>
                  </w:r>
                  <w:r>
                    <w:rPr>
                      <w:rFonts w:asciiTheme="minorEastAsia" w:eastAsiaTheme="minorEastAsia" w:hAnsiTheme="minorEastAsia" w:cstheme="minorEastAsia" w:hint="eastAsia"/>
                      <w:color w:val="000000"/>
                      <w:sz w:val="24"/>
                      <w:szCs w:val="24"/>
                      <w:lang w:bidi="ar"/>
                    </w:rPr>
                    <w:t>（咽拭子）</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250403065</w:t>
                  </w:r>
                </w:p>
              </w:tc>
            </w:tr>
            <w:tr w:rsidR="00CA20A8">
              <w:trPr>
                <w:trHeight w:val="424"/>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巨细胞病毒</w:t>
                  </w:r>
                  <w:r>
                    <w:rPr>
                      <w:rFonts w:asciiTheme="minorEastAsia" w:eastAsiaTheme="minorEastAsia" w:hAnsiTheme="minorEastAsia" w:cstheme="minorEastAsia" w:hint="eastAsia"/>
                      <w:color w:val="000000"/>
                      <w:sz w:val="24"/>
                      <w:szCs w:val="24"/>
                      <w:lang w:bidi="ar"/>
                    </w:rPr>
                    <w:t>DNA</w:t>
                  </w:r>
                  <w:r>
                    <w:rPr>
                      <w:rFonts w:asciiTheme="minorEastAsia" w:eastAsiaTheme="minorEastAsia" w:hAnsiTheme="minorEastAsia" w:cstheme="minorEastAsia" w:hint="eastAsia"/>
                      <w:color w:val="000000"/>
                      <w:sz w:val="24"/>
                      <w:szCs w:val="24"/>
                      <w:lang w:bidi="ar"/>
                    </w:rPr>
                    <w:t>（尿液、血液）</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250403065</w:t>
                  </w:r>
                </w:p>
              </w:tc>
            </w:tr>
            <w:tr w:rsidR="00CA20A8">
              <w:trPr>
                <w:trHeight w:val="609"/>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结核杆菌</w:t>
                  </w:r>
                  <w:r>
                    <w:rPr>
                      <w:rFonts w:asciiTheme="minorEastAsia" w:eastAsiaTheme="minorEastAsia" w:hAnsiTheme="minorEastAsia" w:cstheme="minorEastAsia" w:hint="eastAsia"/>
                      <w:color w:val="000000"/>
                      <w:sz w:val="24"/>
                      <w:szCs w:val="24"/>
                      <w:lang w:bidi="ar"/>
                    </w:rPr>
                    <w:t>DNA(</w:t>
                  </w:r>
                  <w:r>
                    <w:rPr>
                      <w:rFonts w:asciiTheme="minorEastAsia" w:eastAsiaTheme="minorEastAsia" w:hAnsiTheme="minorEastAsia" w:cstheme="minorEastAsia" w:hint="eastAsia"/>
                      <w:color w:val="000000"/>
                      <w:sz w:val="24"/>
                      <w:szCs w:val="24"/>
                      <w:lang w:bidi="ar"/>
                    </w:rPr>
                    <w:t>痰液、尿液、脑脊液、胸腹水、关节积液</w:t>
                  </w:r>
                  <w:r>
                    <w:rPr>
                      <w:rFonts w:asciiTheme="minorEastAsia" w:eastAsiaTheme="minorEastAsia" w:hAnsiTheme="minorEastAsia" w:cstheme="minorEastAsia" w:hint="eastAsia"/>
                      <w:color w:val="000000"/>
                      <w:sz w:val="24"/>
                      <w:szCs w:val="24"/>
                      <w:lang w:bidi="ar"/>
                    </w:rPr>
                    <w:t>)</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250403065</w:t>
                  </w:r>
                </w:p>
              </w:tc>
            </w:tr>
            <w:tr w:rsidR="00CA20A8">
              <w:trPr>
                <w:trHeight w:val="322"/>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lang w:bidi="ar"/>
                    </w:rPr>
                    <w:t>淋</w:t>
                  </w:r>
                  <w:proofErr w:type="gramEnd"/>
                  <w:r>
                    <w:rPr>
                      <w:rFonts w:asciiTheme="minorEastAsia" w:eastAsiaTheme="minorEastAsia" w:hAnsiTheme="minorEastAsia" w:cstheme="minorEastAsia" w:hint="eastAsia"/>
                      <w:color w:val="000000"/>
                      <w:sz w:val="24"/>
                      <w:szCs w:val="24"/>
                      <w:lang w:bidi="ar"/>
                    </w:rPr>
                    <w:t>球菌</w:t>
                  </w:r>
                  <w:r>
                    <w:rPr>
                      <w:rFonts w:asciiTheme="minorEastAsia" w:eastAsiaTheme="minorEastAsia" w:hAnsiTheme="minorEastAsia" w:cstheme="minorEastAsia" w:hint="eastAsia"/>
                      <w:color w:val="000000"/>
                      <w:sz w:val="24"/>
                      <w:szCs w:val="24"/>
                      <w:lang w:bidi="ar"/>
                    </w:rPr>
                    <w:t>DNA</w:t>
                  </w:r>
                  <w:r>
                    <w:rPr>
                      <w:rFonts w:asciiTheme="minorEastAsia" w:eastAsiaTheme="minorEastAsia" w:hAnsiTheme="minorEastAsia" w:cstheme="minorEastAsia" w:hint="eastAsia"/>
                      <w:color w:val="000000"/>
                      <w:sz w:val="24"/>
                      <w:szCs w:val="24"/>
                      <w:lang w:bidi="ar"/>
                    </w:rPr>
                    <w:t>（分泌物）</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250403065</w:t>
                  </w:r>
                </w:p>
              </w:tc>
            </w:tr>
            <w:tr w:rsidR="00CA20A8">
              <w:trPr>
                <w:trHeight w:val="424"/>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沙眼衣原体</w:t>
                  </w:r>
                  <w:r>
                    <w:rPr>
                      <w:rFonts w:asciiTheme="minorEastAsia" w:eastAsiaTheme="minorEastAsia" w:hAnsiTheme="minorEastAsia" w:cstheme="minorEastAsia" w:hint="eastAsia"/>
                      <w:color w:val="000000"/>
                      <w:sz w:val="24"/>
                      <w:szCs w:val="24"/>
                      <w:lang w:bidi="ar"/>
                    </w:rPr>
                    <w:t>DNA</w:t>
                  </w:r>
                  <w:r>
                    <w:rPr>
                      <w:rFonts w:asciiTheme="minorEastAsia" w:eastAsiaTheme="minorEastAsia" w:hAnsiTheme="minorEastAsia" w:cstheme="minorEastAsia" w:hint="eastAsia"/>
                      <w:color w:val="000000"/>
                      <w:sz w:val="24"/>
                      <w:szCs w:val="24"/>
                      <w:lang w:bidi="ar"/>
                    </w:rPr>
                    <w:t>（分泌物）</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250403065</w:t>
                  </w:r>
                </w:p>
              </w:tc>
            </w:tr>
            <w:tr w:rsidR="00CA20A8">
              <w:trPr>
                <w:trHeight w:val="424"/>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解</w:t>
                  </w:r>
                  <w:proofErr w:type="gramStart"/>
                  <w:r>
                    <w:rPr>
                      <w:rFonts w:asciiTheme="minorEastAsia" w:eastAsiaTheme="minorEastAsia" w:hAnsiTheme="minorEastAsia" w:cstheme="minorEastAsia" w:hint="eastAsia"/>
                      <w:color w:val="000000"/>
                      <w:sz w:val="24"/>
                      <w:szCs w:val="24"/>
                      <w:lang w:bidi="ar"/>
                    </w:rPr>
                    <w:t>脲</w:t>
                  </w:r>
                  <w:proofErr w:type="gramEnd"/>
                  <w:r>
                    <w:rPr>
                      <w:rFonts w:asciiTheme="minorEastAsia" w:eastAsiaTheme="minorEastAsia" w:hAnsiTheme="minorEastAsia" w:cstheme="minorEastAsia" w:hint="eastAsia"/>
                      <w:color w:val="000000"/>
                      <w:sz w:val="24"/>
                      <w:szCs w:val="24"/>
                      <w:lang w:bidi="ar"/>
                    </w:rPr>
                    <w:t>支原体</w:t>
                  </w:r>
                  <w:r>
                    <w:rPr>
                      <w:rFonts w:asciiTheme="minorEastAsia" w:eastAsiaTheme="minorEastAsia" w:hAnsiTheme="minorEastAsia" w:cstheme="minorEastAsia" w:hint="eastAsia"/>
                      <w:color w:val="000000"/>
                      <w:sz w:val="24"/>
                      <w:szCs w:val="24"/>
                      <w:lang w:bidi="ar"/>
                    </w:rPr>
                    <w:t>UU-DNA</w:t>
                  </w:r>
                  <w:r>
                    <w:rPr>
                      <w:rFonts w:asciiTheme="minorEastAsia" w:eastAsiaTheme="minorEastAsia" w:hAnsiTheme="minorEastAsia" w:cstheme="minorEastAsia" w:hint="eastAsia"/>
                      <w:color w:val="000000"/>
                      <w:sz w:val="24"/>
                      <w:szCs w:val="24"/>
                      <w:lang w:bidi="ar"/>
                    </w:rPr>
                    <w:t>（分泌物）</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250403065</w:t>
                  </w:r>
                </w:p>
              </w:tc>
            </w:tr>
            <w:tr w:rsidR="00CA20A8">
              <w:trPr>
                <w:trHeight w:val="424"/>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单纯疱疹病毒</w:t>
                  </w:r>
                  <w:r>
                    <w:rPr>
                      <w:rFonts w:asciiTheme="minorEastAsia" w:eastAsiaTheme="minorEastAsia" w:hAnsiTheme="minorEastAsia" w:cstheme="minorEastAsia" w:hint="eastAsia"/>
                      <w:color w:val="000000"/>
                      <w:sz w:val="24"/>
                      <w:szCs w:val="24"/>
                      <w:lang w:bidi="ar"/>
                    </w:rPr>
                    <w:t>DNA</w:t>
                  </w:r>
                  <w:r>
                    <w:rPr>
                      <w:rFonts w:asciiTheme="minorEastAsia" w:eastAsiaTheme="minorEastAsia" w:hAnsiTheme="minorEastAsia" w:cstheme="minorEastAsia" w:hint="eastAsia"/>
                      <w:color w:val="000000"/>
                      <w:sz w:val="24"/>
                      <w:szCs w:val="24"/>
                      <w:lang w:bidi="ar"/>
                    </w:rPr>
                    <w:t>（分泌物）</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250403065</w:t>
                  </w:r>
                </w:p>
              </w:tc>
            </w:tr>
            <w:tr w:rsidR="00CA20A8">
              <w:trPr>
                <w:trHeight w:val="424"/>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人类乳头瘤病毒</w:t>
                  </w:r>
                  <w:r>
                    <w:rPr>
                      <w:rFonts w:asciiTheme="minorEastAsia" w:eastAsiaTheme="minorEastAsia" w:hAnsiTheme="minorEastAsia" w:cstheme="minorEastAsia" w:hint="eastAsia"/>
                      <w:color w:val="000000"/>
                      <w:sz w:val="24"/>
                      <w:szCs w:val="24"/>
                      <w:lang w:bidi="ar"/>
                    </w:rPr>
                    <w:t>HPV6/11DNA</w:t>
                  </w:r>
                  <w:r>
                    <w:rPr>
                      <w:rFonts w:asciiTheme="minorEastAsia" w:eastAsiaTheme="minorEastAsia" w:hAnsiTheme="minorEastAsia" w:cstheme="minorEastAsia" w:hint="eastAsia"/>
                      <w:color w:val="000000"/>
                      <w:sz w:val="24"/>
                      <w:szCs w:val="24"/>
                      <w:lang w:bidi="ar"/>
                    </w:rPr>
                    <w:t>（分泌物）</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340</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250403066</w:t>
                  </w:r>
                </w:p>
              </w:tc>
            </w:tr>
            <w:tr w:rsidR="00CA20A8">
              <w:trPr>
                <w:trHeight w:val="917"/>
              </w:trPr>
              <w:tc>
                <w:tcPr>
                  <w:tcW w:w="469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widowControl/>
                    <w:jc w:val="center"/>
                    <w:textAlignment w:val="top"/>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bidi="ar"/>
                    </w:rPr>
                    <w:t>高危型</w:t>
                  </w:r>
                  <w:r>
                    <w:rPr>
                      <w:rFonts w:asciiTheme="minorEastAsia" w:eastAsiaTheme="minorEastAsia" w:hAnsiTheme="minorEastAsia" w:cstheme="minorEastAsia" w:hint="eastAsia"/>
                      <w:color w:val="000000"/>
                      <w:sz w:val="24"/>
                      <w:szCs w:val="24"/>
                      <w:lang w:bidi="ar"/>
                    </w:rPr>
                    <w:t>HPV16/18/31/33/35/39/45/51/52/56/58/59/68(</w:t>
                  </w:r>
                  <w:r>
                    <w:rPr>
                      <w:rFonts w:asciiTheme="minorEastAsia" w:eastAsiaTheme="minorEastAsia" w:hAnsiTheme="minorEastAsia" w:cstheme="minorEastAsia" w:hint="eastAsia"/>
                      <w:color w:val="000000"/>
                      <w:sz w:val="24"/>
                      <w:szCs w:val="24"/>
                      <w:lang w:bidi="ar"/>
                    </w:rPr>
                    <w:t>宫颈脱落细胞</w:t>
                  </w:r>
                  <w:r>
                    <w:rPr>
                      <w:rFonts w:asciiTheme="minorEastAsia" w:eastAsiaTheme="minorEastAsia" w:hAnsiTheme="minorEastAsia" w:cstheme="minorEastAsia" w:hint="eastAsia"/>
                      <w:color w:val="000000"/>
                      <w:sz w:val="24"/>
                      <w:szCs w:val="24"/>
                      <w:lang w:bidi="ar"/>
                    </w:rPr>
                    <w:t>)</w:t>
                  </w:r>
                </w:p>
              </w:tc>
              <w:tc>
                <w:tcPr>
                  <w:tcW w:w="100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340</w:t>
                  </w:r>
                </w:p>
              </w:tc>
              <w:tc>
                <w:tcPr>
                  <w:tcW w:w="123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CA20A8" w:rsidRDefault="00746534">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250403066</w:t>
                  </w:r>
                </w:p>
              </w:tc>
            </w:tr>
          </w:tbl>
          <w:p w:rsidR="00CA20A8" w:rsidRDefault="00746534">
            <w:pPr>
              <w:pStyle w:val="TableParagraph"/>
              <w:spacing w:line="860" w:lineRule="atLeast"/>
              <w:ind w:right="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投标人任</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报价均不得超过最高限价，超过最高限价的报价无效。如遇政策性价格调整，则按省市物价部门调整后的标准执行。</w:t>
            </w:r>
          </w:p>
          <w:p w:rsidR="00CA20A8" w:rsidRDefault="00746534">
            <w:pPr>
              <w:pStyle w:val="TableParagraph"/>
              <w:spacing w:before="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需提供</w:t>
            </w:r>
            <w:proofErr w:type="gramStart"/>
            <w:r>
              <w:rPr>
                <w:rFonts w:asciiTheme="minorEastAsia" w:eastAsiaTheme="minorEastAsia" w:hAnsiTheme="minorEastAsia" w:cstheme="minorEastAsia" w:hint="eastAsia"/>
                <w:sz w:val="24"/>
                <w:szCs w:val="24"/>
              </w:rPr>
              <w:t>每项目</w:t>
            </w:r>
            <w:proofErr w:type="gramEnd"/>
            <w:r>
              <w:rPr>
                <w:rFonts w:asciiTheme="minorEastAsia" w:eastAsiaTheme="minorEastAsia" w:hAnsiTheme="minorEastAsia" w:cstheme="minorEastAsia" w:hint="eastAsia"/>
                <w:sz w:val="24"/>
                <w:szCs w:val="24"/>
              </w:rPr>
              <w:t>的汇总报价及单品耗材报价</w:t>
            </w:r>
          </w:p>
        </w:tc>
      </w:tr>
    </w:tbl>
    <w:p w:rsidR="00CA20A8" w:rsidRDefault="00CA20A8">
      <w:pPr>
        <w:pStyle w:val="2"/>
        <w:ind w:left="440" w:firstLine="480"/>
        <w:rPr>
          <w:rFonts w:asciiTheme="minorEastAsia" w:eastAsiaTheme="minorEastAsia" w:hAnsiTheme="minorEastAsia" w:cstheme="minorEastAsia"/>
          <w:sz w:val="24"/>
          <w:szCs w:val="24"/>
        </w:rPr>
      </w:pPr>
    </w:p>
    <w:sectPr w:rsidR="00CA2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CE2"/>
    <w:multiLevelType w:val="multilevel"/>
    <w:tmpl w:val="03032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D62ECE"/>
    <w:multiLevelType w:val="multilevel"/>
    <w:tmpl w:val="03D62ECE"/>
    <w:lvl w:ilvl="0">
      <w:start w:val="1"/>
      <w:numFmt w:val="decimal"/>
      <w:lvlText w:val="%1、"/>
      <w:lvlJc w:val="left"/>
      <w:pPr>
        <w:ind w:left="714" w:hanging="601"/>
        <w:jc w:val="left"/>
      </w:pPr>
      <w:rPr>
        <w:rFonts w:ascii="宋体" w:eastAsia="宋体" w:hAnsi="宋体" w:cs="宋体"/>
        <w:spacing w:val="-60"/>
        <w:w w:val="100"/>
        <w:sz w:val="22"/>
        <w:szCs w:val="22"/>
        <w:lang w:val="en-US" w:eastAsia="zh-CN" w:bidi="ar-SA"/>
      </w:rPr>
    </w:lvl>
    <w:lvl w:ilvl="1">
      <w:numFmt w:val="bullet"/>
      <w:lvlText w:val="•"/>
      <w:lvlJc w:val="left"/>
      <w:pPr>
        <w:ind w:left="1361" w:hanging="601"/>
      </w:pPr>
      <w:rPr>
        <w:rFonts w:hint="default"/>
        <w:lang w:val="en-US" w:eastAsia="zh-CN" w:bidi="ar-SA"/>
      </w:rPr>
    </w:lvl>
    <w:lvl w:ilvl="2">
      <w:numFmt w:val="bullet"/>
      <w:lvlText w:val="•"/>
      <w:lvlJc w:val="left"/>
      <w:pPr>
        <w:ind w:left="2002" w:hanging="601"/>
      </w:pPr>
      <w:rPr>
        <w:rFonts w:hint="default"/>
        <w:lang w:val="en-US" w:eastAsia="zh-CN" w:bidi="ar-SA"/>
      </w:rPr>
    </w:lvl>
    <w:lvl w:ilvl="3">
      <w:numFmt w:val="bullet"/>
      <w:lvlText w:val="•"/>
      <w:lvlJc w:val="left"/>
      <w:pPr>
        <w:ind w:left="2644" w:hanging="601"/>
      </w:pPr>
      <w:rPr>
        <w:rFonts w:hint="default"/>
        <w:lang w:val="en-US" w:eastAsia="zh-CN" w:bidi="ar-SA"/>
      </w:rPr>
    </w:lvl>
    <w:lvl w:ilvl="4">
      <w:numFmt w:val="bullet"/>
      <w:lvlText w:val="•"/>
      <w:lvlJc w:val="left"/>
      <w:pPr>
        <w:ind w:left="3285" w:hanging="601"/>
      </w:pPr>
      <w:rPr>
        <w:rFonts w:hint="default"/>
        <w:lang w:val="en-US" w:eastAsia="zh-CN" w:bidi="ar-SA"/>
      </w:rPr>
    </w:lvl>
    <w:lvl w:ilvl="5">
      <w:numFmt w:val="bullet"/>
      <w:lvlText w:val="•"/>
      <w:lvlJc w:val="left"/>
      <w:pPr>
        <w:ind w:left="3927" w:hanging="601"/>
      </w:pPr>
      <w:rPr>
        <w:rFonts w:hint="default"/>
        <w:lang w:val="en-US" w:eastAsia="zh-CN" w:bidi="ar-SA"/>
      </w:rPr>
    </w:lvl>
    <w:lvl w:ilvl="6">
      <w:numFmt w:val="bullet"/>
      <w:lvlText w:val="•"/>
      <w:lvlJc w:val="left"/>
      <w:pPr>
        <w:ind w:left="4568" w:hanging="601"/>
      </w:pPr>
      <w:rPr>
        <w:rFonts w:hint="default"/>
        <w:lang w:val="en-US" w:eastAsia="zh-CN" w:bidi="ar-SA"/>
      </w:rPr>
    </w:lvl>
    <w:lvl w:ilvl="7">
      <w:numFmt w:val="bullet"/>
      <w:lvlText w:val="•"/>
      <w:lvlJc w:val="left"/>
      <w:pPr>
        <w:ind w:left="5209" w:hanging="601"/>
      </w:pPr>
      <w:rPr>
        <w:rFonts w:hint="default"/>
        <w:lang w:val="en-US" w:eastAsia="zh-CN" w:bidi="ar-SA"/>
      </w:rPr>
    </w:lvl>
    <w:lvl w:ilvl="8">
      <w:numFmt w:val="bullet"/>
      <w:lvlText w:val="•"/>
      <w:lvlJc w:val="left"/>
      <w:pPr>
        <w:ind w:left="5851" w:hanging="601"/>
      </w:pPr>
      <w:rPr>
        <w:rFonts w:hint="default"/>
        <w:lang w:val="en-US" w:eastAsia="zh-CN" w:bidi="ar-SA"/>
      </w:rPr>
    </w:lvl>
  </w:abstractNum>
  <w:abstractNum w:abstractNumId="2" w15:restartNumberingAfterBreak="0">
    <w:nsid w:val="0BFA686E"/>
    <w:multiLevelType w:val="multilevel"/>
    <w:tmpl w:val="0BFA686E"/>
    <w:lvl w:ilvl="0">
      <w:start w:val="1"/>
      <w:numFmt w:val="decimal"/>
      <w:suff w:val="nothing"/>
      <w:lvlText w:val="%1、"/>
      <w:lvlJc w:val="left"/>
    </w:lvl>
    <w:lvl w:ilvl="1">
      <w:numFmt w:val="bullet"/>
      <w:lvlText w:val="•"/>
      <w:lvlJc w:val="left"/>
      <w:pPr>
        <w:ind w:left="1361" w:hanging="601"/>
      </w:pPr>
      <w:rPr>
        <w:rFonts w:hint="default"/>
        <w:lang w:val="en-US" w:eastAsia="zh-CN" w:bidi="ar-SA"/>
      </w:rPr>
    </w:lvl>
    <w:lvl w:ilvl="2">
      <w:numFmt w:val="bullet"/>
      <w:lvlText w:val="•"/>
      <w:lvlJc w:val="left"/>
      <w:pPr>
        <w:ind w:left="2002" w:hanging="601"/>
      </w:pPr>
      <w:rPr>
        <w:rFonts w:hint="default"/>
        <w:lang w:val="en-US" w:eastAsia="zh-CN" w:bidi="ar-SA"/>
      </w:rPr>
    </w:lvl>
    <w:lvl w:ilvl="3">
      <w:numFmt w:val="bullet"/>
      <w:lvlText w:val="•"/>
      <w:lvlJc w:val="left"/>
      <w:pPr>
        <w:ind w:left="2644" w:hanging="601"/>
      </w:pPr>
      <w:rPr>
        <w:rFonts w:hint="default"/>
        <w:lang w:val="en-US" w:eastAsia="zh-CN" w:bidi="ar-SA"/>
      </w:rPr>
    </w:lvl>
    <w:lvl w:ilvl="4">
      <w:numFmt w:val="bullet"/>
      <w:lvlText w:val="•"/>
      <w:lvlJc w:val="left"/>
      <w:pPr>
        <w:ind w:left="3285" w:hanging="601"/>
      </w:pPr>
      <w:rPr>
        <w:rFonts w:hint="default"/>
        <w:lang w:val="en-US" w:eastAsia="zh-CN" w:bidi="ar-SA"/>
      </w:rPr>
    </w:lvl>
    <w:lvl w:ilvl="5">
      <w:numFmt w:val="bullet"/>
      <w:lvlText w:val="•"/>
      <w:lvlJc w:val="left"/>
      <w:pPr>
        <w:ind w:left="3927" w:hanging="601"/>
      </w:pPr>
      <w:rPr>
        <w:rFonts w:hint="default"/>
        <w:lang w:val="en-US" w:eastAsia="zh-CN" w:bidi="ar-SA"/>
      </w:rPr>
    </w:lvl>
    <w:lvl w:ilvl="6">
      <w:numFmt w:val="bullet"/>
      <w:lvlText w:val="•"/>
      <w:lvlJc w:val="left"/>
      <w:pPr>
        <w:ind w:left="4568" w:hanging="601"/>
      </w:pPr>
      <w:rPr>
        <w:rFonts w:hint="default"/>
        <w:lang w:val="en-US" w:eastAsia="zh-CN" w:bidi="ar-SA"/>
      </w:rPr>
    </w:lvl>
    <w:lvl w:ilvl="7">
      <w:numFmt w:val="bullet"/>
      <w:lvlText w:val="•"/>
      <w:lvlJc w:val="left"/>
      <w:pPr>
        <w:ind w:left="5209" w:hanging="601"/>
      </w:pPr>
      <w:rPr>
        <w:rFonts w:hint="default"/>
        <w:lang w:val="en-US" w:eastAsia="zh-CN" w:bidi="ar-SA"/>
      </w:rPr>
    </w:lvl>
    <w:lvl w:ilvl="8">
      <w:numFmt w:val="bullet"/>
      <w:lvlText w:val="•"/>
      <w:lvlJc w:val="left"/>
      <w:pPr>
        <w:ind w:left="5851" w:hanging="601"/>
      </w:pPr>
      <w:rPr>
        <w:rFonts w:hint="default"/>
        <w:lang w:val="en-US" w:eastAsia="zh-CN" w:bidi="ar-SA"/>
      </w:rPr>
    </w:lvl>
  </w:abstractNum>
  <w:abstractNum w:abstractNumId="3" w15:restartNumberingAfterBreak="0">
    <w:nsid w:val="29C77413"/>
    <w:multiLevelType w:val="multilevel"/>
    <w:tmpl w:val="29C77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D72067B"/>
    <w:multiLevelType w:val="multilevel"/>
    <w:tmpl w:val="3D7206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5355F9"/>
    <w:multiLevelType w:val="multilevel"/>
    <w:tmpl w:val="455355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59C"/>
    <w:rsid w:val="000B3E64"/>
    <w:rsid w:val="001B0232"/>
    <w:rsid w:val="00216953"/>
    <w:rsid w:val="0054259C"/>
    <w:rsid w:val="00555F8A"/>
    <w:rsid w:val="006F497E"/>
    <w:rsid w:val="006F7470"/>
    <w:rsid w:val="00712DA0"/>
    <w:rsid w:val="00746534"/>
    <w:rsid w:val="0080471B"/>
    <w:rsid w:val="00883CF4"/>
    <w:rsid w:val="00891C43"/>
    <w:rsid w:val="008F00A9"/>
    <w:rsid w:val="00A42320"/>
    <w:rsid w:val="00AA6DDD"/>
    <w:rsid w:val="00B27A17"/>
    <w:rsid w:val="00B50E7C"/>
    <w:rsid w:val="00B74765"/>
    <w:rsid w:val="00B94743"/>
    <w:rsid w:val="00BA310D"/>
    <w:rsid w:val="00C24C28"/>
    <w:rsid w:val="00C72E40"/>
    <w:rsid w:val="00CA20A8"/>
    <w:rsid w:val="00D4691C"/>
    <w:rsid w:val="00E50E0D"/>
    <w:rsid w:val="00FA53F8"/>
    <w:rsid w:val="00FE541F"/>
    <w:rsid w:val="0ED03AF6"/>
    <w:rsid w:val="447B2C16"/>
    <w:rsid w:val="4517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7DD9D"/>
  <w15:docId w15:val="{D0A76C78-8F6B-4122-ABCB-D254EC39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semiHidden/>
    <w:unhideWhenUsed/>
    <w:qFormat/>
    <w:pPr>
      <w:ind w:firstLineChars="200" w:firstLine="420"/>
    </w:pPr>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basedOn w:val="a0"/>
    <w:link w:val="a3"/>
    <w:uiPriority w:val="99"/>
    <w:semiHidden/>
    <w:qFormat/>
    <w:rPr>
      <w:rFonts w:ascii="宋体" w:eastAsia="宋体" w:hAnsi="宋体" w:cs="宋体"/>
      <w:kern w:val="0"/>
      <w:sz w:val="22"/>
    </w:rPr>
  </w:style>
  <w:style w:type="character" w:customStyle="1" w:styleId="20">
    <w:name w:val="正文文本首行缩进 2 字符"/>
    <w:basedOn w:val="a4"/>
    <w:link w:val="2"/>
    <w:uiPriority w:val="99"/>
    <w:semiHidden/>
    <w:qFormat/>
    <w:rPr>
      <w:rFonts w:ascii="宋体" w:eastAsia="宋体" w:hAnsi="宋体" w:cs="宋体"/>
      <w:kern w:val="0"/>
      <w:sz w:val="22"/>
    </w:rPr>
  </w:style>
  <w:style w:type="paragraph" w:styleId="a9">
    <w:name w:val="List Paragraph"/>
    <w:basedOn w:val="a"/>
    <w:uiPriority w:val="34"/>
    <w:qFormat/>
    <w:pPr>
      <w:ind w:firstLineChars="200" w:firstLine="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郝露露</dc:creator>
  <cp:lastModifiedBy>Administrator</cp:lastModifiedBy>
  <cp:revision>18</cp:revision>
  <cp:lastPrinted>2020-11-13T06:24:00Z</cp:lastPrinted>
  <dcterms:created xsi:type="dcterms:W3CDTF">2020-11-13T04:57:00Z</dcterms:created>
  <dcterms:modified xsi:type="dcterms:W3CDTF">2020-11-13T07:35:00Z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