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宋体" w:hAnsi="宋体" w:eastAsia="宋体" w:cs="宋体"/>
          <w:b/>
          <w:bCs/>
          <w:i w:val="0"/>
          <w:iCs w:val="0"/>
          <w:caps w:val="0"/>
          <w:color w:val="000000"/>
          <w:spacing w:val="0"/>
          <w:sz w:val="48"/>
          <w:szCs w:val="48"/>
        </w:rPr>
      </w:pPr>
      <w:bookmarkStart w:id="1" w:name="_GoBack"/>
      <w:bookmarkEnd w:id="1"/>
      <w:r>
        <w:rPr>
          <w:rFonts w:hint="eastAsia" w:ascii="宋体" w:hAnsi="宋体" w:eastAsia="宋体" w:cs="宋体"/>
          <w:b/>
          <w:bCs/>
          <w:i w:val="0"/>
          <w:iCs w:val="0"/>
          <w:caps w:val="0"/>
          <w:color w:val="000000"/>
          <w:spacing w:val="0"/>
          <w:sz w:val="24"/>
          <w:szCs w:val="24"/>
          <w:shd w:val="clear" w:fill="FFFFFF"/>
        </w:rPr>
        <w:t>第二章 招标要求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23"/>
        <w:jc w:val="both"/>
        <w:rPr>
          <w:rFonts w:ascii="Calibri Light" w:hAnsi="Calibri Light" w:eastAsia="Calibri Light" w:cs="Calibri Light"/>
          <w:b/>
          <w:bCs/>
          <w:i w:val="0"/>
          <w:iCs w:val="0"/>
          <w:caps w:val="0"/>
          <w:color w:val="000000"/>
          <w:spacing w:val="0"/>
          <w:sz w:val="32"/>
          <w:szCs w:val="32"/>
        </w:rPr>
      </w:pPr>
      <w:r>
        <w:rPr>
          <w:rFonts w:hint="default" w:ascii="Calibri Light" w:hAnsi="Calibri Light" w:eastAsia="Calibri Light" w:cs="Calibri Light"/>
          <w:b/>
          <w:bCs/>
          <w:i w:val="0"/>
          <w:iCs w:val="0"/>
          <w:caps w:val="0"/>
          <w:color w:val="000000"/>
          <w:spacing w:val="0"/>
          <w:sz w:val="24"/>
          <w:szCs w:val="24"/>
          <w:shd w:val="clear" w:fill="FFFFFF"/>
        </w:rPr>
        <w:t>一、报价要求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ascii="Calibri" w:hAnsi="Calibri" w:cs="Calibri"/>
          <w:i w:val="0"/>
          <w:iCs w:val="0"/>
          <w:caps w:val="0"/>
          <w:color w:val="000000"/>
          <w:spacing w:val="0"/>
          <w:sz w:val="21"/>
          <w:szCs w:val="21"/>
        </w:rPr>
      </w:pPr>
      <w:r>
        <w:rPr>
          <w:rFonts w:hint="default" w:ascii="Calibri" w:hAnsi="Calibri" w:cs="Calibri"/>
          <w:i w:val="0"/>
          <w:iCs w:val="0"/>
          <w:caps w:val="0"/>
          <w:color w:val="333333"/>
          <w:spacing w:val="0"/>
          <w:sz w:val="24"/>
          <w:szCs w:val="24"/>
          <w:shd w:val="clear" w:fill="FFFFFF"/>
        </w:rPr>
        <w:t>1、按固定总价包干方式报价</w:t>
      </w:r>
      <w:r>
        <w:rPr>
          <w:rFonts w:hint="eastAsia" w:ascii="Calibri" w:hAnsi="Calibri" w:cs="Calibri"/>
          <w:i w:val="0"/>
          <w:iCs w:val="0"/>
          <w:caps w:val="0"/>
          <w:color w:val="333333"/>
          <w:spacing w:val="0"/>
          <w:sz w:val="24"/>
          <w:szCs w:val="24"/>
          <w:shd w:val="clear" w:fill="FFFFFF"/>
          <w:lang w:eastAsia="zh-CN"/>
        </w:rPr>
        <w:t>，预算金额</w:t>
      </w:r>
      <w:r>
        <w:rPr>
          <w:rFonts w:hint="default" w:ascii="Calibri" w:hAnsi="Calibri" w:cs="Calibri"/>
          <w:i w:val="0"/>
          <w:iCs w:val="0"/>
          <w:caps w:val="0"/>
          <w:color w:val="333333"/>
          <w:spacing w:val="0"/>
          <w:sz w:val="24"/>
          <w:szCs w:val="24"/>
          <w:shd w:val="clear" w:fill="FFFFFF"/>
        </w:rPr>
        <w:t>不超过</w:t>
      </w:r>
      <w:r>
        <w:rPr>
          <w:rFonts w:hint="eastAsia" w:ascii="Calibri" w:hAnsi="Calibri" w:cs="Calibri"/>
          <w:i w:val="0"/>
          <w:iCs w:val="0"/>
          <w:caps w:val="0"/>
          <w:color w:val="333333"/>
          <w:spacing w:val="0"/>
          <w:sz w:val="24"/>
          <w:szCs w:val="24"/>
          <w:shd w:val="clear" w:fill="FFFFFF"/>
          <w:lang w:val="en-US" w:eastAsia="zh-CN"/>
        </w:rPr>
        <w:t>5</w:t>
      </w:r>
      <w:r>
        <w:rPr>
          <w:rFonts w:hint="default" w:ascii="Calibri" w:hAnsi="Calibri" w:cs="Calibri"/>
          <w:i w:val="0"/>
          <w:iCs w:val="0"/>
          <w:caps w:val="0"/>
          <w:color w:val="333333"/>
          <w:spacing w:val="0"/>
          <w:sz w:val="24"/>
          <w:szCs w:val="24"/>
          <w:shd w:val="clear" w:fill="FFFFFF"/>
        </w:rPr>
        <w:t>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4"/>
          <w:szCs w:val="24"/>
          <w:shd w:val="clear" w:fill="FFFFFF"/>
        </w:rPr>
        <w:t xml:space="preserve">2、报价函按文件要求格式编写（含增值税价）；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4"/>
          <w:szCs w:val="24"/>
          <w:shd w:val="clear" w:fill="FFFFFF"/>
        </w:rPr>
        <w:t>3、有下列情况之一，报价文件作废：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default" w:ascii="Calibri" w:hAnsi="Calibri" w:cs="Calibri"/>
          <w:i w:val="0"/>
          <w:iCs w:val="0"/>
          <w:caps w:val="0"/>
          <w:color w:val="000000"/>
          <w:spacing w:val="0"/>
          <w:sz w:val="21"/>
          <w:szCs w:val="21"/>
        </w:rPr>
      </w:pPr>
      <w:r>
        <w:rPr>
          <w:rFonts w:hint="eastAsia" w:ascii="Calibri" w:hAnsi="Calibri" w:cs="Calibri"/>
          <w:i w:val="0"/>
          <w:iCs w:val="0"/>
          <w:caps w:val="0"/>
          <w:color w:val="000000"/>
          <w:spacing w:val="0"/>
          <w:sz w:val="24"/>
          <w:szCs w:val="24"/>
          <w:shd w:val="clear" w:fill="FFFFFF"/>
          <w:lang w:eastAsia="zh-CN"/>
        </w:rPr>
        <w:t>（</w:t>
      </w:r>
      <w:r>
        <w:rPr>
          <w:rFonts w:hint="eastAsia" w:ascii="Calibri" w:hAnsi="Calibri" w:cs="Calibri"/>
          <w:i w:val="0"/>
          <w:iCs w:val="0"/>
          <w:caps w:val="0"/>
          <w:color w:val="000000"/>
          <w:spacing w:val="0"/>
          <w:sz w:val="24"/>
          <w:szCs w:val="24"/>
          <w:shd w:val="clear" w:fill="FFFFFF"/>
          <w:lang w:val="en-US" w:eastAsia="zh-CN"/>
        </w:rPr>
        <w:t>1</w:t>
      </w:r>
      <w:r>
        <w:rPr>
          <w:rFonts w:hint="eastAsia" w:ascii="Calibri" w:hAnsi="Calibri" w:cs="Calibri"/>
          <w:i w:val="0"/>
          <w:iCs w:val="0"/>
          <w:caps w:val="0"/>
          <w:color w:val="000000"/>
          <w:spacing w:val="0"/>
          <w:sz w:val="24"/>
          <w:szCs w:val="24"/>
          <w:shd w:val="clear" w:fill="FFFFFF"/>
          <w:lang w:eastAsia="zh-CN"/>
        </w:rPr>
        <w:t>）</w:t>
      </w:r>
      <w:r>
        <w:rPr>
          <w:rFonts w:hint="default" w:ascii="Calibri" w:hAnsi="Calibri" w:cs="Calibri"/>
          <w:i w:val="0"/>
          <w:iCs w:val="0"/>
          <w:caps w:val="0"/>
          <w:color w:val="000000"/>
          <w:spacing w:val="0"/>
          <w:sz w:val="24"/>
          <w:szCs w:val="24"/>
          <w:shd w:val="clear" w:fill="FFFFFF"/>
        </w:rPr>
        <w:t>虚假资料；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4"/>
          <w:szCs w:val="24"/>
          <w:shd w:val="clear" w:fill="FFFFFF"/>
        </w:rPr>
        <w:t>（2）报价无有效签署；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default" w:ascii="Calibri" w:hAnsi="Calibri" w:cs="Calibri"/>
          <w:i w:val="0"/>
          <w:iCs w:val="0"/>
          <w:caps w:val="0"/>
          <w:color w:val="000000"/>
          <w:spacing w:val="0"/>
          <w:sz w:val="24"/>
          <w:szCs w:val="24"/>
          <w:shd w:val="clear" w:fill="FFFFFF"/>
        </w:rPr>
      </w:pPr>
      <w:r>
        <w:rPr>
          <w:rFonts w:hint="default" w:ascii="Calibri" w:hAnsi="Calibri" w:cs="Calibri"/>
          <w:i w:val="0"/>
          <w:iCs w:val="0"/>
          <w:caps w:val="0"/>
          <w:color w:val="000000"/>
          <w:spacing w:val="0"/>
          <w:sz w:val="24"/>
          <w:szCs w:val="24"/>
          <w:shd w:val="clear" w:fill="FFFFFF"/>
        </w:rPr>
        <w:t>（3）提供多种报价；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default" w:ascii="Calibri" w:hAnsi="Calibri" w:cs="Calibri"/>
          <w:i w:val="0"/>
          <w:iCs w:val="0"/>
          <w:caps w:val="0"/>
          <w:color w:val="000000"/>
          <w:spacing w:val="0"/>
          <w:sz w:val="24"/>
          <w:szCs w:val="24"/>
          <w:shd w:val="clear" w:fill="FFFFFF"/>
        </w:rPr>
      </w:pPr>
      <w:r>
        <w:rPr>
          <w:rFonts w:hint="eastAsia" w:ascii="Calibri" w:hAnsi="Calibri" w:cs="Calibri"/>
          <w:i w:val="0"/>
          <w:iCs w:val="0"/>
          <w:caps w:val="0"/>
          <w:color w:val="000000"/>
          <w:spacing w:val="0"/>
          <w:sz w:val="24"/>
          <w:szCs w:val="24"/>
          <w:shd w:val="clear" w:fill="FFFFFF"/>
          <w:lang w:eastAsia="zh-CN"/>
        </w:rPr>
        <w:t>（</w:t>
      </w:r>
      <w:r>
        <w:rPr>
          <w:rFonts w:hint="eastAsia" w:ascii="Calibri" w:hAnsi="Calibri" w:cs="Calibri"/>
          <w:i w:val="0"/>
          <w:iCs w:val="0"/>
          <w:caps w:val="0"/>
          <w:color w:val="000000"/>
          <w:spacing w:val="0"/>
          <w:sz w:val="24"/>
          <w:szCs w:val="24"/>
          <w:shd w:val="clear" w:fill="FFFFFF"/>
          <w:lang w:val="en-US" w:eastAsia="zh-CN"/>
        </w:rPr>
        <w:t>4</w:t>
      </w:r>
      <w:r>
        <w:rPr>
          <w:rFonts w:hint="eastAsia" w:ascii="Calibri" w:hAnsi="Calibri" w:cs="Calibri"/>
          <w:i w:val="0"/>
          <w:iCs w:val="0"/>
          <w:caps w:val="0"/>
          <w:color w:val="000000"/>
          <w:spacing w:val="0"/>
          <w:sz w:val="24"/>
          <w:szCs w:val="24"/>
          <w:shd w:val="clear" w:fill="FFFFFF"/>
          <w:lang w:eastAsia="zh-CN"/>
        </w:rPr>
        <w:t>）</w:t>
      </w:r>
      <w:r>
        <w:rPr>
          <w:rFonts w:hint="default" w:ascii="Calibri" w:hAnsi="Calibri" w:cs="Calibri"/>
          <w:i w:val="0"/>
          <w:iCs w:val="0"/>
          <w:caps w:val="0"/>
          <w:color w:val="000000"/>
          <w:spacing w:val="0"/>
          <w:sz w:val="24"/>
          <w:szCs w:val="24"/>
          <w:shd w:val="clear" w:fill="FFFFFF"/>
        </w:rPr>
        <w:t>未装订、密封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ascii="Calibri Light" w:hAnsi="Calibri Light" w:eastAsia="Calibri Light" w:cs="Calibri Light"/>
          <w:b/>
          <w:bCs/>
          <w:i w:val="0"/>
          <w:iCs w:val="0"/>
          <w:caps w:val="0"/>
          <w:color w:val="000000"/>
          <w:spacing w:val="0"/>
          <w:sz w:val="32"/>
          <w:szCs w:val="32"/>
        </w:rPr>
      </w:pPr>
      <w:r>
        <w:rPr>
          <w:rFonts w:hint="default" w:ascii="Calibri Light" w:hAnsi="Calibri Light" w:eastAsia="Calibri Light" w:cs="Calibri Light"/>
          <w:b/>
          <w:bCs/>
          <w:i w:val="0"/>
          <w:iCs w:val="0"/>
          <w:caps w:val="0"/>
          <w:color w:val="000000"/>
          <w:spacing w:val="0"/>
          <w:sz w:val="24"/>
          <w:szCs w:val="24"/>
          <w:shd w:val="clear" w:fill="FFFFFF"/>
        </w:rPr>
        <w:t>二、评标办法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default" w:ascii="Calibri" w:hAnsi="Calibri" w:cs="Calibri"/>
          <w:i w:val="0"/>
          <w:iCs w:val="0"/>
          <w:caps w:val="0"/>
          <w:color w:val="000000"/>
          <w:spacing w:val="0"/>
          <w:sz w:val="24"/>
          <w:szCs w:val="24"/>
          <w:shd w:val="clear" w:fill="FFFFFF"/>
          <w:vertAlign w:val="baseline"/>
        </w:rPr>
      </w:pPr>
      <w:r>
        <w:rPr>
          <w:rFonts w:hint="default" w:ascii="Calibri" w:hAnsi="Calibri" w:cs="Calibri"/>
          <w:i w:val="0"/>
          <w:iCs w:val="0"/>
          <w:caps w:val="0"/>
          <w:color w:val="000000"/>
          <w:spacing w:val="0"/>
          <w:sz w:val="24"/>
          <w:szCs w:val="24"/>
          <w:shd w:val="clear" w:fill="FFFFFF"/>
        </w:rPr>
        <w:t>综合评分法，合理最低价中标，具体评分细则如下表所示：</w:t>
      </w:r>
    </w:p>
    <w:tbl>
      <w:tblPr>
        <w:tblStyle w:val="10"/>
        <w:tblW w:w="9937" w:type="dxa"/>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71"/>
        <w:gridCol w:w="692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top"/>
          </w:tcPr>
          <w:p>
            <w:pPr>
              <w:pStyle w:val="12"/>
              <w:spacing w:line="240" w:lineRule="auto"/>
              <w:ind w:left="5" w:leftChars="0"/>
              <w:jc w:val="center"/>
              <w:rPr>
                <w:rFonts w:hint="default" w:ascii="宋体" w:hAnsi="宋体" w:eastAsia="宋体" w:cs="宋体"/>
                <w:b/>
                <w:bCs/>
                <w:w w:val="99"/>
                <w:kern w:val="2"/>
                <w:sz w:val="24"/>
                <w:szCs w:val="24"/>
                <w:lang w:val="zh-CN" w:eastAsia="zh-CN" w:bidi="zh-CN"/>
              </w:rPr>
            </w:pPr>
            <w:r>
              <w:rPr>
                <w:rFonts w:hint="eastAsia"/>
                <w:b/>
                <w:bCs/>
                <w:w w:val="99"/>
                <w:sz w:val="24"/>
                <w:szCs w:val="24"/>
                <w:lang w:eastAsia="zh-CN"/>
              </w:rPr>
              <w:t>序号</w:t>
            </w:r>
          </w:p>
        </w:tc>
        <w:tc>
          <w:tcPr>
            <w:tcW w:w="1171" w:type="dxa"/>
            <w:vAlign w:val="top"/>
          </w:tcPr>
          <w:p>
            <w:pPr>
              <w:pStyle w:val="12"/>
              <w:spacing w:line="240" w:lineRule="auto"/>
              <w:ind w:right="99" w:rightChars="0"/>
              <w:jc w:val="center"/>
              <w:rPr>
                <w:rFonts w:hint="default" w:ascii="宋体" w:hAnsi="宋体" w:eastAsia="宋体" w:cs="宋体"/>
                <w:b/>
                <w:bCs/>
                <w:kern w:val="2"/>
                <w:sz w:val="24"/>
                <w:szCs w:val="24"/>
                <w:lang w:val="zh-CN" w:eastAsia="zh-CN" w:bidi="zh-CN"/>
              </w:rPr>
            </w:pPr>
            <w:r>
              <w:rPr>
                <w:rFonts w:hint="eastAsia"/>
                <w:b/>
                <w:bCs/>
                <w:sz w:val="24"/>
                <w:szCs w:val="24"/>
                <w:lang w:eastAsia="zh-CN"/>
              </w:rPr>
              <w:t>评分内容</w:t>
            </w:r>
          </w:p>
        </w:tc>
        <w:tc>
          <w:tcPr>
            <w:tcW w:w="6929" w:type="dxa"/>
            <w:vAlign w:val="top"/>
          </w:tcPr>
          <w:p>
            <w:pPr>
              <w:pStyle w:val="12"/>
              <w:spacing w:before="141" w:line="240" w:lineRule="auto"/>
              <w:ind w:left="106" w:leftChars="0"/>
              <w:jc w:val="center"/>
              <w:rPr>
                <w:rFonts w:hint="default" w:ascii="宋体" w:hAnsi="宋体" w:eastAsia="宋体" w:cs="宋体"/>
                <w:b/>
                <w:bCs/>
                <w:kern w:val="2"/>
                <w:sz w:val="24"/>
                <w:szCs w:val="24"/>
                <w:lang w:val="zh-CN" w:eastAsia="zh-CN" w:bidi="zh-CN"/>
              </w:rPr>
            </w:pPr>
            <w:r>
              <w:rPr>
                <w:rFonts w:hint="eastAsia"/>
                <w:b/>
                <w:bCs/>
                <w:sz w:val="24"/>
                <w:szCs w:val="24"/>
                <w:lang w:eastAsia="zh-CN"/>
              </w:rPr>
              <w:t>评分标准</w:t>
            </w:r>
          </w:p>
        </w:tc>
        <w:tc>
          <w:tcPr>
            <w:tcW w:w="1162" w:type="dxa"/>
            <w:vAlign w:val="top"/>
          </w:tcPr>
          <w:p>
            <w:pPr>
              <w:pStyle w:val="12"/>
              <w:spacing w:line="240" w:lineRule="auto"/>
              <w:ind w:left="115" w:leftChars="0" w:right="115" w:rightChars="0"/>
              <w:jc w:val="center"/>
              <w:rPr>
                <w:rFonts w:hint="default" w:ascii="宋体" w:hAnsi="宋体" w:eastAsia="宋体" w:cs="宋体"/>
                <w:b/>
                <w:bCs/>
                <w:kern w:val="2"/>
                <w:sz w:val="24"/>
                <w:szCs w:val="24"/>
                <w:lang w:val="en-US" w:eastAsia="zh-CN" w:bidi="zh-CN"/>
              </w:rPr>
            </w:pPr>
            <w:r>
              <w:rPr>
                <w:rFonts w:hint="eastAsia"/>
                <w:b/>
                <w:bCs/>
                <w:sz w:val="24"/>
                <w:szCs w:val="24"/>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jc w:val="both"/>
              <w:rPr>
                <w:rFonts w:hint="eastAsia" w:ascii="宋体" w:hAnsi="宋体" w:eastAsia="宋体" w:cs="宋体"/>
                <w:b/>
                <w:sz w:val="24"/>
                <w:szCs w:val="24"/>
              </w:rPr>
            </w:pPr>
          </w:p>
          <w:p>
            <w:pPr>
              <w:pStyle w:val="12"/>
              <w:spacing w:before="14" w:line="240" w:lineRule="auto"/>
              <w:jc w:val="both"/>
              <w:rPr>
                <w:rFonts w:hint="eastAsia" w:ascii="宋体" w:hAnsi="宋体" w:eastAsia="宋体" w:cs="宋体"/>
                <w:b/>
                <w:sz w:val="24"/>
                <w:szCs w:val="24"/>
              </w:rPr>
            </w:pPr>
          </w:p>
          <w:p>
            <w:pPr>
              <w:pStyle w:val="12"/>
              <w:spacing w:line="240" w:lineRule="auto"/>
              <w:ind w:left="5" w:leftChars="0"/>
              <w:jc w:val="both"/>
              <w:rPr>
                <w:rFonts w:hint="eastAsia" w:ascii="宋体" w:hAnsi="宋体" w:eastAsia="宋体" w:cs="宋体"/>
                <w:kern w:val="2"/>
                <w:sz w:val="24"/>
                <w:szCs w:val="24"/>
                <w:lang w:val="zh-CN" w:eastAsia="zh-CN" w:bidi="zh-CN"/>
              </w:rPr>
            </w:pPr>
            <w:r>
              <w:rPr>
                <w:rFonts w:hint="eastAsia" w:ascii="宋体" w:hAnsi="宋体" w:eastAsia="宋体" w:cs="宋体"/>
                <w:w w:val="99"/>
                <w:sz w:val="24"/>
                <w:szCs w:val="24"/>
              </w:rPr>
              <w:t>1</w:t>
            </w:r>
          </w:p>
        </w:tc>
        <w:tc>
          <w:tcPr>
            <w:tcW w:w="1171" w:type="dxa"/>
            <w:vAlign w:val="top"/>
          </w:tcPr>
          <w:p>
            <w:pPr>
              <w:pStyle w:val="12"/>
              <w:spacing w:before="14" w:line="240" w:lineRule="auto"/>
              <w:jc w:val="both"/>
              <w:rPr>
                <w:rFonts w:hint="eastAsia" w:ascii="宋体" w:hAnsi="宋体" w:eastAsia="宋体" w:cs="宋体"/>
                <w:b/>
                <w:sz w:val="24"/>
                <w:szCs w:val="24"/>
              </w:rPr>
            </w:pPr>
          </w:p>
          <w:p>
            <w:pPr>
              <w:pStyle w:val="12"/>
              <w:spacing w:line="240" w:lineRule="auto"/>
              <w:ind w:right="99" w:rightChars="0"/>
              <w:jc w:val="both"/>
              <w:rPr>
                <w:rFonts w:hint="eastAsia" w:ascii="宋体" w:hAnsi="宋体" w:eastAsia="宋体" w:cs="宋体"/>
                <w:kern w:val="2"/>
                <w:sz w:val="24"/>
                <w:szCs w:val="24"/>
                <w:lang w:val="zh-CN" w:eastAsia="zh-CN" w:bidi="zh-CN"/>
              </w:rPr>
            </w:pPr>
            <w:r>
              <w:rPr>
                <w:rFonts w:hint="eastAsia" w:ascii="宋体" w:hAnsi="宋体" w:eastAsia="宋体" w:cs="宋体"/>
                <w:sz w:val="24"/>
                <w:szCs w:val="24"/>
              </w:rPr>
              <w:t>投标人资质</w:t>
            </w:r>
          </w:p>
        </w:tc>
        <w:tc>
          <w:tcPr>
            <w:tcW w:w="6929" w:type="dxa"/>
            <w:vAlign w:val="top"/>
          </w:tcPr>
          <w:p>
            <w:pPr>
              <w:pStyle w:val="12"/>
              <w:spacing w:line="240" w:lineRule="auto"/>
              <w:ind w:left="106"/>
              <w:jc w:val="both"/>
              <w:rPr>
                <w:rFonts w:hint="eastAsia" w:ascii="宋体" w:hAnsi="宋体" w:eastAsia="宋体" w:cs="宋体"/>
                <w:sz w:val="24"/>
                <w:szCs w:val="24"/>
              </w:rPr>
            </w:pPr>
          </w:p>
          <w:p>
            <w:pPr>
              <w:pStyle w:val="12"/>
              <w:spacing w:line="240" w:lineRule="auto"/>
              <w:ind w:left="106"/>
              <w:jc w:val="both"/>
              <w:rPr>
                <w:rFonts w:hint="eastAsia" w:ascii="宋体" w:hAnsi="宋体" w:eastAsia="宋体" w:cs="宋体"/>
                <w:sz w:val="24"/>
                <w:szCs w:val="24"/>
              </w:rPr>
            </w:pPr>
            <w:r>
              <w:rPr>
                <w:rFonts w:hint="eastAsia" w:ascii="宋体" w:hAnsi="宋体" w:eastAsia="宋体" w:cs="宋体"/>
                <w:sz w:val="24"/>
                <w:szCs w:val="24"/>
              </w:rPr>
              <w:t>1、投标人具有工程勘察专业类（</w:t>
            </w:r>
            <w:r>
              <w:rPr>
                <w:rFonts w:hint="eastAsia" w:ascii="宋体" w:hAnsi="宋体" w:eastAsia="宋体" w:cs="宋体"/>
                <w:sz w:val="24"/>
                <w:szCs w:val="24"/>
                <w:lang w:eastAsia="zh-CN"/>
              </w:rPr>
              <w:t>岩土工程（勘察）</w:t>
            </w:r>
            <w:r>
              <w:rPr>
                <w:rFonts w:hint="eastAsia" w:ascii="宋体" w:hAnsi="宋体" w:eastAsia="宋体" w:cs="宋体"/>
                <w:sz w:val="24"/>
                <w:szCs w:val="24"/>
              </w:rPr>
              <w:t>）</w:t>
            </w:r>
            <w:r>
              <w:rPr>
                <w:rFonts w:hint="eastAsia" w:ascii="宋体" w:hAnsi="宋体" w:eastAsia="宋体" w:cs="宋体"/>
                <w:spacing w:val="-7"/>
                <w:sz w:val="24"/>
                <w:szCs w:val="24"/>
              </w:rPr>
              <w:t>甲级</w:t>
            </w:r>
            <w:r>
              <w:rPr>
                <w:rFonts w:hint="eastAsia" w:ascii="宋体" w:hAnsi="宋体" w:eastAsia="宋体" w:cs="宋体"/>
                <w:spacing w:val="-7"/>
                <w:sz w:val="24"/>
                <w:szCs w:val="24"/>
                <w:lang w:eastAsia="zh-CN"/>
              </w:rPr>
              <w:t>及以上</w:t>
            </w:r>
            <w:r>
              <w:rPr>
                <w:rFonts w:hint="eastAsia" w:ascii="宋体" w:hAnsi="宋体" w:eastAsia="宋体" w:cs="宋体"/>
                <w:spacing w:val="-7"/>
                <w:sz w:val="24"/>
                <w:szCs w:val="24"/>
              </w:rPr>
              <w:t>资质证书，得</w:t>
            </w:r>
            <w:r>
              <w:rPr>
                <w:rFonts w:hint="eastAsia" w:ascii="宋体" w:hAnsi="宋体" w:eastAsia="宋体" w:cs="宋体"/>
                <w:spacing w:val="-7"/>
                <w:sz w:val="24"/>
                <w:szCs w:val="24"/>
                <w:lang w:val="en-US" w:eastAsia="zh-CN"/>
              </w:rPr>
              <w:t>5</w:t>
            </w:r>
            <w:r>
              <w:rPr>
                <w:rFonts w:hint="eastAsia" w:ascii="宋体" w:hAnsi="宋体" w:eastAsia="宋体" w:cs="宋体"/>
                <w:spacing w:val="-19"/>
                <w:sz w:val="24"/>
                <w:szCs w:val="24"/>
              </w:rPr>
              <w:t>分；</w:t>
            </w:r>
          </w:p>
          <w:p>
            <w:pPr>
              <w:pStyle w:val="12"/>
              <w:spacing w:line="240" w:lineRule="auto"/>
              <w:ind w:left="106"/>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w:t>
            </w:r>
            <w:r>
              <w:rPr>
                <w:rFonts w:hint="eastAsia" w:ascii="宋体" w:hAnsi="宋体" w:eastAsia="宋体" w:cs="宋体"/>
                <w:spacing w:val="-5"/>
                <w:sz w:val="24"/>
                <w:szCs w:val="24"/>
              </w:rPr>
              <w:t>具有</w:t>
            </w:r>
            <w:r>
              <w:rPr>
                <w:rFonts w:hint="eastAsia" w:ascii="宋体" w:hAnsi="宋体" w:eastAsia="宋体" w:cs="宋体"/>
                <w:spacing w:val="-5"/>
                <w:sz w:val="24"/>
                <w:szCs w:val="24"/>
                <w:lang w:eastAsia="zh-CN"/>
              </w:rPr>
              <w:t>风景园林工程设计专项甲级</w:t>
            </w:r>
            <w:r>
              <w:rPr>
                <w:rFonts w:hint="eastAsia" w:ascii="宋体" w:hAnsi="宋体" w:eastAsia="宋体" w:cs="宋体"/>
                <w:sz w:val="24"/>
                <w:szCs w:val="24"/>
              </w:rPr>
              <w:t>资质</w:t>
            </w:r>
            <w:r>
              <w:rPr>
                <w:rFonts w:hint="eastAsia" w:ascii="宋体" w:hAnsi="宋体" w:eastAsia="宋体" w:cs="宋体"/>
                <w:sz w:val="24"/>
                <w:szCs w:val="24"/>
                <w:lang w:eastAsia="zh-CN"/>
              </w:rPr>
              <w:t>，</w:t>
            </w:r>
            <w:r>
              <w:rPr>
                <w:rFonts w:hint="eastAsia" w:ascii="宋体" w:hAnsi="宋体" w:eastAsia="宋体" w:cs="宋体"/>
                <w:spacing w:val="-27"/>
                <w:sz w:val="24"/>
                <w:szCs w:val="24"/>
              </w:rPr>
              <w:t>得</w:t>
            </w:r>
            <w:r>
              <w:rPr>
                <w:rFonts w:hint="eastAsia" w:ascii="宋体" w:hAnsi="宋体" w:eastAsia="宋体" w:cs="宋体"/>
                <w:spacing w:val="-27"/>
                <w:sz w:val="24"/>
                <w:szCs w:val="24"/>
                <w:lang w:val="en-US" w:eastAsia="zh-CN"/>
              </w:rPr>
              <w:t>5</w:t>
            </w:r>
            <w:r>
              <w:rPr>
                <w:rFonts w:hint="eastAsia" w:ascii="宋体" w:hAnsi="宋体" w:eastAsia="宋体" w:cs="宋体"/>
                <w:sz w:val="24"/>
                <w:szCs w:val="24"/>
              </w:rPr>
              <w:t>分；</w:t>
            </w:r>
          </w:p>
          <w:p>
            <w:pPr>
              <w:pStyle w:val="12"/>
              <w:spacing w:before="141" w:line="240" w:lineRule="auto"/>
              <w:ind w:left="106" w:leftChars="0"/>
              <w:jc w:val="both"/>
              <w:rPr>
                <w:rFonts w:hint="eastAsia" w:ascii="宋体" w:hAnsi="宋体" w:eastAsia="宋体" w:cs="宋体"/>
                <w:kern w:val="2"/>
                <w:sz w:val="24"/>
                <w:szCs w:val="24"/>
                <w:lang w:val="zh-CN" w:eastAsia="zh-CN" w:bidi="zh-CN"/>
              </w:rPr>
            </w:pPr>
            <w:r>
              <w:rPr>
                <w:rFonts w:hint="eastAsia" w:ascii="宋体" w:hAnsi="宋体" w:eastAsia="宋体" w:cs="宋体"/>
                <w:sz w:val="24"/>
                <w:szCs w:val="24"/>
              </w:rPr>
              <w:t>注：以上投标文件中提供证书扫描件或影印件；</w:t>
            </w:r>
          </w:p>
        </w:tc>
        <w:tc>
          <w:tcPr>
            <w:tcW w:w="1162" w:type="dxa"/>
            <w:vAlign w:val="top"/>
          </w:tcPr>
          <w:p>
            <w:pPr>
              <w:pStyle w:val="12"/>
              <w:spacing w:line="240" w:lineRule="auto"/>
              <w:jc w:val="both"/>
              <w:rPr>
                <w:rFonts w:hint="eastAsia" w:ascii="宋体" w:hAnsi="宋体" w:eastAsia="宋体" w:cs="宋体"/>
                <w:b/>
                <w:sz w:val="24"/>
                <w:szCs w:val="24"/>
              </w:rPr>
            </w:pPr>
          </w:p>
          <w:p>
            <w:pPr>
              <w:pStyle w:val="12"/>
              <w:spacing w:line="240" w:lineRule="auto"/>
              <w:ind w:left="115" w:leftChars="0" w:right="115" w:rightChars="0"/>
              <w:jc w:val="both"/>
              <w:rPr>
                <w:rFonts w:hint="eastAsia" w:ascii="宋体" w:hAnsi="宋体" w:eastAsia="宋体" w:cs="宋体"/>
                <w:kern w:val="2"/>
                <w:sz w:val="24"/>
                <w:szCs w:val="24"/>
                <w:lang w:val="en-US" w:eastAsia="zh-CN" w:bidi="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jc w:val="both"/>
              <w:rPr>
                <w:rFonts w:hint="eastAsia" w:ascii="宋体" w:hAnsi="宋体" w:eastAsia="宋体" w:cs="宋体"/>
                <w:b/>
                <w:sz w:val="24"/>
                <w:szCs w:val="24"/>
              </w:rPr>
            </w:pPr>
          </w:p>
          <w:p>
            <w:pPr>
              <w:pStyle w:val="12"/>
              <w:spacing w:before="18" w:line="240" w:lineRule="auto"/>
              <w:jc w:val="both"/>
              <w:rPr>
                <w:rFonts w:hint="eastAsia" w:ascii="宋体" w:hAnsi="宋体" w:eastAsia="宋体" w:cs="宋体"/>
                <w:b/>
                <w:sz w:val="24"/>
                <w:szCs w:val="24"/>
              </w:rPr>
            </w:pPr>
          </w:p>
          <w:p>
            <w:pPr>
              <w:pStyle w:val="12"/>
              <w:spacing w:line="240" w:lineRule="auto"/>
              <w:ind w:left="5" w:leftChars="0"/>
              <w:jc w:val="both"/>
              <w:rPr>
                <w:rFonts w:hint="eastAsia" w:ascii="宋体" w:hAnsi="宋体" w:eastAsia="宋体" w:cs="宋体"/>
                <w:kern w:val="2"/>
                <w:sz w:val="24"/>
                <w:szCs w:val="24"/>
                <w:lang w:val="zh-CN" w:eastAsia="zh-CN" w:bidi="zh-CN"/>
              </w:rPr>
            </w:pPr>
            <w:r>
              <w:rPr>
                <w:rFonts w:hint="eastAsia" w:ascii="宋体" w:hAnsi="宋体" w:eastAsia="宋体" w:cs="宋体"/>
                <w:w w:val="99"/>
                <w:sz w:val="24"/>
                <w:szCs w:val="24"/>
              </w:rPr>
              <w:t>2</w:t>
            </w:r>
          </w:p>
        </w:tc>
        <w:tc>
          <w:tcPr>
            <w:tcW w:w="1171" w:type="dxa"/>
            <w:vAlign w:val="top"/>
          </w:tcPr>
          <w:p>
            <w:pPr>
              <w:pStyle w:val="12"/>
              <w:spacing w:line="240" w:lineRule="auto"/>
              <w:jc w:val="both"/>
              <w:rPr>
                <w:rFonts w:hint="eastAsia" w:ascii="宋体" w:hAnsi="宋体" w:eastAsia="宋体" w:cs="宋体"/>
                <w:b/>
                <w:sz w:val="24"/>
                <w:szCs w:val="24"/>
              </w:rPr>
            </w:pPr>
          </w:p>
          <w:p>
            <w:pPr>
              <w:pStyle w:val="12"/>
              <w:spacing w:line="240" w:lineRule="auto"/>
              <w:jc w:val="both"/>
              <w:rPr>
                <w:rFonts w:hint="eastAsia" w:ascii="宋体" w:hAnsi="宋体" w:eastAsia="宋体" w:cs="宋体"/>
                <w:b/>
                <w:sz w:val="24"/>
                <w:szCs w:val="24"/>
              </w:rPr>
            </w:pPr>
          </w:p>
          <w:p>
            <w:pPr>
              <w:pStyle w:val="12"/>
              <w:spacing w:line="240" w:lineRule="auto"/>
              <w:ind w:right="99" w:rightChars="0"/>
              <w:jc w:val="both"/>
              <w:rPr>
                <w:rFonts w:hint="eastAsia" w:ascii="宋体" w:hAnsi="宋体" w:eastAsia="宋体" w:cs="宋体"/>
                <w:kern w:val="2"/>
                <w:sz w:val="24"/>
                <w:szCs w:val="24"/>
                <w:lang w:val="zh-CN" w:eastAsia="zh-CN" w:bidi="zh-CN"/>
              </w:rPr>
            </w:pPr>
            <w:r>
              <w:rPr>
                <w:rFonts w:hint="eastAsia" w:ascii="宋体" w:hAnsi="宋体" w:eastAsia="宋体" w:cs="宋体"/>
                <w:sz w:val="24"/>
                <w:szCs w:val="24"/>
              </w:rPr>
              <w:t>人员配置</w:t>
            </w:r>
          </w:p>
        </w:tc>
        <w:tc>
          <w:tcPr>
            <w:tcW w:w="6929" w:type="dxa"/>
            <w:vAlign w:val="top"/>
          </w:tcPr>
          <w:p>
            <w:pPr>
              <w:pStyle w:val="12"/>
              <w:spacing w:before="139" w:line="240" w:lineRule="auto"/>
              <w:jc w:val="both"/>
              <w:rPr>
                <w:rFonts w:hint="eastAsia" w:ascii="宋体" w:hAnsi="宋体" w:eastAsia="宋体" w:cs="宋体"/>
                <w:sz w:val="24"/>
                <w:szCs w:val="24"/>
              </w:rPr>
            </w:pPr>
            <w:r>
              <w:rPr>
                <w:rFonts w:hint="eastAsia" w:ascii="宋体" w:hAnsi="宋体" w:eastAsia="宋体" w:cs="宋体"/>
                <w:sz w:val="24"/>
                <w:szCs w:val="24"/>
              </w:rPr>
              <w:t>项目组其他成员</w:t>
            </w:r>
          </w:p>
          <w:p>
            <w:pPr>
              <w:pStyle w:val="12"/>
              <w:spacing w:before="138" w:line="240" w:lineRule="auto"/>
              <w:ind w:left="106" w:leftChars="0" w:right="-15" w:rightChars="0"/>
              <w:jc w:val="both"/>
              <w:rPr>
                <w:rFonts w:hint="eastAsia" w:ascii="宋体" w:hAnsi="宋体" w:eastAsia="宋体" w:cs="宋体"/>
                <w:kern w:val="2"/>
                <w:sz w:val="24"/>
                <w:szCs w:val="24"/>
                <w:lang w:val="zh-CN" w:eastAsia="zh-CN" w:bidi="zh-CN"/>
              </w:rPr>
            </w:pPr>
            <w:r>
              <w:rPr>
                <w:rFonts w:hint="eastAsia" w:ascii="宋体" w:hAnsi="宋体" w:eastAsia="宋体" w:cs="宋体"/>
                <w:sz w:val="24"/>
                <w:szCs w:val="24"/>
              </w:rPr>
              <w:t>具有</w:t>
            </w:r>
            <w:r>
              <w:rPr>
                <w:rFonts w:hint="eastAsia" w:ascii="宋体" w:hAnsi="宋体" w:eastAsia="宋体" w:cs="宋体"/>
                <w:spacing w:val="-9"/>
                <w:sz w:val="24"/>
                <w:szCs w:val="24"/>
                <w:lang w:eastAsia="zh-CN"/>
              </w:rPr>
              <w:t>注册公用设备工程师（给排水）</w:t>
            </w:r>
            <w:r>
              <w:rPr>
                <w:rFonts w:hint="eastAsia" w:ascii="宋体" w:hAnsi="宋体" w:eastAsia="宋体" w:cs="宋体"/>
                <w:sz w:val="24"/>
                <w:szCs w:val="24"/>
              </w:rPr>
              <w:t>、</w:t>
            </w:r>
            <w:r>
              <w:rPr>
                <w:rFonts w:hint="eastAsia" w:ascii="宋体" w:hAnsi="宋体" w:eastAsia="宋体" w:cs="宋体"/>
                <w:sz w:val="24"/>
                <w:szCs w:val="24"/>
                <w:lang w:eastAsia="zh-CN"/>
              </w:rPr>
              <w:t>一级注册结构师</w:t>
            </w:r>
            <w:r>
              <w:rPr>
                <w:rFonts w:hint="eastAsia" w:ascii="宋体" w:hAnsi="宋体" w:eastAsia="宋体" w:cs="宋体"/>
                <w:sz w:val="24"/>
                <w:szCs w:val="24"/>
              </w:rPr>
              <w:t>、</w:t>
            </w:r>
            <w:r>
              <w:rPr>
                <w:rFonts w:hint="eastAsia" w:ascii="宋体" w:hAnsi="宋体" w:eastAsia="宋体" w:cs="宋体"/>
                <w:spacing w:val="-9"/>
                <w:sz w:val="24"/>
                <w:szCs w:val="24"/>
                <w:lang w:eastAsia="zh-CN"/>
              </w:rPr>
              <w:t>注册公用设备工程师（暖通空调）、</w:t>
            </w:r>
            <w:r>
              <w:rPr>
                <w:rFonts w:hint="eastAsia" w:ascii="宋体" w:hAnsi="宋体" w:eastAsia="宋体" w:cs="宋体"/>
                <w:spacing w:val="-9"/>
                <w:sz w:val="24"/>
                <w:szCs w:val="24"/>
              </w:rPr>
              <w:t>注册电气工程师</w:t>
            </w:r>
            <w:r>
              <w:rPr>
                <w:rFonts w:hint="eastAsia" w:ascii="宋体" w:hAnsi="宋体" w:eastAsia="宋体" w:cs="宋体"/>
                <w:spacing w:val="-9"/>
                <w:sz w:val="24"/>
                <w:szCs w:val="24"/>
                <w:lang w:eastAsia="zh-CN"/>
              </w:rPr>
              <w:t>（供配电）、注册城乡规划师</w:t>
            </w:r>
            <w:r>
              <w:rPr>
                <w:rFonts w:hint="eastAsia" w:ascii="宋体" w:hAnsi="宋体" w:eastAsia="宋体" w:cs="宋体"/>
                <w:spacing w:val="-9"/>
                <w:sz w:val="24"/>
                <w:szCs w:val="24"/>
              </w:rPr>
              <w:t xml:space="preserve">证书的得 </w:t>
            </w:r>
            <w:r>
              <w:rPr>
                <w:rFonts w:hint="eastAsia" w:ascii="宋体" w:hAnsi="宋体" w:eastAsia="宋体" w:cs="宋体"/>
                <w:sz w:val="24"/>
                <w:szCs w:val="24"/>
                <w:lang w:val="en-US" w:eastAsia="zh-CN"/>
              </w:rPr>
              <w:t>10</w:t>
            </w:r>
            <w:r>
              <w:rPr>
                <w:rFonts w:hint="eastAsia" w:ascii="宋体" w:hAnsi="宋体" w:eastAsia="宋体" w:cs="宋体"/>
                <w:spacing w:val="-17"/>
                <w:sz w:val="24"/>
                <w:szCs w:val="24"/>
              </w:rPr>
              <w:t xml:space="preserve"> 分，每缺一项扣</w:t>
            </w:r>
            <w:r>
              <w:rPr>
                <w:rFonts w:hint="eastAsia" w:ascii="宋体" w:hAnsi="宋体" w:eastAsia="宋体" w:cs="宋体"/>
                <w:spacing w:val="-17"/>
                <w:sz w:val="24"/>
                <w:szCs w:val="24"/>
                <w:lang w:val="en-US" w:eastAsia="zh-CN"/>
              </w:rPr>
              <w:t>2</w:t>
            </w:r>
            <w:r>
              <w:rPr>
                <w:rFonts w:hint="eastAsia" w:ascii="宋体" w:hAnsi="宋体" w:eastAsia="宋体" w:cs="宋体"/>
                <w:spacing w:val="-12"/>
                <w:sz w:val="24"/>
                <w:szCs w:val="24"/>
              </w:rPr>
              <w:t xml:space="preserve"> 分，扣完为止。注：以上投标文件中提供人员证书的扫描件或影印件及投标人</w:t>
            </w:r>
            <w:r>
              <w:rPr>
                <w:rFonts w:hint="eastAsia" w:ascii="宋体" w:hAnsi="宋体" w:eastAsia="宋体" w:cs="宋体"/>
                <w:sz w:val="24"/>
                <w:szCs w:val="24"/>
              </w:rPr>
              <w:t>为其缴纳的</w:t>
            </w:r>
            <w:r>
              <w:rPr>
                <w:rFonts w:hint="eastAsia" w:ascii="宋体" w:hAnsi="宋体" w:eastAsia="宋体" w:cs="宋体"/>
                <w:sz w:val="24"/>
                <w:szCs w:val="24"/>
                <w:lang w:eastAsia="zh-CN"/>
              </w:rPr>
              <w:t>近半年</w:t>
            </w:r>
            <w:r>
              <w:rPr>
                <w:rFonts w:hint="eastAsia" w:ascii="宋体" w:hAnsi="宋体" w:eastAsia="宋体" w:cs="宋体"/>
                <w:sz w:val="24"/>
                <w:szCs w:val="24"/>
              </w:rPr>
              <w:t>任意一个月的社保证明材料的扫描件或影印件</w:t>
            </w:r>
          </w:p>
        </w:tc>
        <w:tc>
          <w:tcPr>
            <w:tcW w:w="1162" w:type="dxa"/>
            <w:vAlign w:val="top"/>
          </w:tcPr>
          <w:p>
            <w:pPr>
              <w:pStyle w:val="12"/>
              <w:spacing w:before="18" w:line="240" w:lineRule="auto"/>
              <w:jc w:val="both"/>
              <w:rPr>
                <w:rFonts w:hint="eastAsia" w:ascii="宋体" w:hAnsi="宋体" w:eastAsia="宋体" w:cs="宋体"/>
                <w:b/>
                <w:sz w:val="24"/>
                <w:szCs w:val="24"/>
              </w:rPr>
            </w:pPr>
          </w:p>
          <w:p>
            <w:pPr>
              <w:pStyle w:val="12"/>
              <w:spacing w:line="240" w:lineRule="auto"/>
              <w:ind w:left="115" w:leftChars="0" w:right="115" w:rightChars="0"/>
              <w:jc w:val="both"/>
              <w:rPr>
                <w:rFonts w:hint="eastAsia" w:ascii="宋体" w:hAnsi="宋体" w:eastAsia="宋体" w:cs="宋体"/>
                <w:kern w:val="2"/>
                <w:sz w:val="24"/>
                <w:szCs w:val="24"/>
                <w:lang w:val="en-US" w:eastAsia="zh-CN" w:bidi="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rPr>
                <w:rFonts w:hint="eastAsia" w:ascii="宋体" w:hAnsi="宋体" w:eastAsia="宋体" w:cs="宋体"/>
                <w:b/>
                <w:sz w:val="24"/>
                <w:szCs w:val="24"/>
              </w:rPr>
            </w:pPr>
          </w:p>
          <w:p>
            <w:pPr>
              <w:pStyle w:val="12"/>
              <w:spacing w:line="240" w:lineRule="auto"/>
              <w:rPr>
                <w:rFonts w:hint="eastAsia" w:ascii="宋体" w:hAnsi="宋体" w:eastAsia="宋体" w:cs="宋体"/>
                <w:b/>
                <w:sz w:val="24"/>
                <w:szCs w:val="24"/>
              </w:rPr>
            </w:pPr>
          </w:p>
          <w:p>
            <w:pPr>
              <w:pStyle w:val="12"/>
              <w:spacing w:line="240" w:lineRule="auto"/>
              <w:rPr>
                <w:rFonts w:hint="eastAsia" w:ascii="宋体" w:hAnsi="宋体" w:eastAsia="宋体" w:cs="宋体"/>
                <w:b/>
                <w:sz w:val="24"/>
                <w:szCs w:val="24"/>
              </w:rPr>
            </w:pPr>
          </w:p>
          <w:p>
            <w:pPr>
              <w:pStyle w:val="12"/>
              <w:spacing w:before="16" w:line="240" w:lineRule="auto"/>
              <w:rPr>
                <w:rFonts w:hint="eastAsia" w:ascii="宋体" w:hAnsi="宋体" w:eastAsia="宋体" w:cs="宋体"/>
                <w:b/>
                <w:sz w:val="24"/>
                <w:szCs w:val="24"/>
              </w:rPr>
            </w:pPr>
          </w:p>
          <w:p>
            <w:pPr>
              <w:pStyle w:val="12"/>
              <w:spacing w:line="240" w:lineRule="auto"/>
              <w:ind w:left="5" w:leftChars="0" w:right="0" w:rightChars="0"/>
              <w:jc w:val="center"/>
              <w:rPr>
                <w:rFonts w:hint="eastAsia" w:ascii="宋体" w:hAnsi="宋体" w:eastAsia="宋体" w:cs="宋体"/>
                <w:kern w:val="2"/>
                <w:sz w:val="24"/>
                <w:szCs w:val="24"/>
                <w:lang w:val="zh-CN" w:eastAsia="zh-CN" w:bidi="zh-CN"/>
              </w:rPr>
            </w:pPr>
            <w:r>
              <w:rPr>
                <w:rFonts w:hint="eastAsia" w:ascii="宋体" w:hAnsi="宋体" w:eastAsia="宋体" w:cs="宋体"/>
                <w:w w:val="99"/>
                <w:sz w:val="24"/>
                <w:szCs w:val="24"/>
              </w:rPr>
              <w:t>3</w:t>
            </w:r>
          </w:p>
        </w:tc>
        <w:tc>
          <w:tcPr>
            <w:tcW w:w="1171" w:type="dxa"/>
            <w:vAlign w:val="top"/>
          </w:tcPr>
          <w:p>
            <w:pPr>
              <w:pStyle w:val="12"/>
              <w:spacing w:line="240" w:lineRule="auto"/>
              <w:rPr>
                <w:rFonts w:hint="eastAsia" w:ascii="宋体" w:hAnsi="宋体" w:eastAsia="宋体" w:cs="宋体"/>
                <w:b/>
                <w:sz w:val="24"/>
                <w:szCs w:val="24"/>
              </w:rPr>
            </w:pPr>
          </w:p>
          <w:p>
            <w:pPr>
              <w:pStyle w:val="12"/>
              <w:spacing w:line="240" w:lineRule="auto"/>
              <w:rPr>
                <w:rFonts w:hint="eastAsia" w:ascii="宋体" w:hAnsi="宋体" w:eastAsia="宋体" w:cs="宋体"/>
                <w:b/>
                <w:sz w:val="24"/>
                <w:szCs w:val="24"/>
              </w:rPr>
            </w:pPr>
          </w:p>
          <w:p>
            <w:pPr>
              <w:pStyle w:val="12"/>
              <w:spacing w:line="240" w:lineRule="auto"/>
              <w:rPr>
                <w:rFonts w:hint="eastAsia" w:ascii="宋体" w:hAnsi="宋体" w:eastAsia="宋体" w:cs="宋体"/>
                <w:b/>
                <w:sz w:val="24"/>
                <w:szCs w:val="24"/>
              </w:rPr>
            </w:pPr>
          </w:p>
          <w:p>
            <w:pPr>
              <w:pStyle w:val="12"/>
              <w:spacing w:line="240" w:lineRule="auto"/>
              <w:rPr>
                <w:rFonts w:hint="eastAsia" w:ascii="宋体" w:hAnsi="宋体" w:eastAsia="宋体" w:cs="宋体"/>
                <w:b/>
                <w:sz w:val="24"/>
                <w:szCs w:val="24"/>
              </w:rPr>
            </w:pPr>
          </w:p>
          <w:p>
            <w:pPr>
              <w:pStyle w:val="12"/>
              <w:spacing w:before="16" w:line="240" w:lineRule="auto"/>
              <w:rPr>
                <w:rFonts w:hint="eastAsia" w:ascii="宋体" w:hAnsi="宋体" w:eastAsia="宋体" w:cs="宋体"/>
                <w:b/>
                <w:sz w:val="24"/>
                <w:szCs w:val="24"/>
              </w:rPr>
            </w:pPr>
          </w:p>
          <w:p>
            <w:pPr>
              <w:pStyle w:val="12"/>
              <w:spacing w:line="240" w:lineRule="auto"/>
              <w:ind w:left="102" w:leftChars="0" w:right="99" w:rightChars="0"/>
              <w:jc w:val="both"/>
              <w:rPr>
                <w:rFonts w:hint="eastAsia" w:ascii="宋体" w:hAnsi="宋体" w:eastAsia="宋体" w:cs="宋体"/>
                <w:kern w:val="2"/>
                <w:sz w:val="24"/>
                <w:szCs w:val="24"/>
                <w:lang w:val="zh-CN" w:eastAsia="zh-CN" w:bidi="zh-CN"/>
              </w:rPr>
            </w:pPr>
            <w:r>
              <w:rPr>
                <w:rFonts w:hint="eastAsia" w:ascii="宋体" w:hAnsi="宋体" w:eastAsia="宋体" w:cs="宋体"/>
                <w:sz w:val="24"/>
                <w:szCs w:val="24"/>
              </w:rPr>
              <w:t>管理体系</w:t>
            </w:r>
          </w:p>
        </w:tc>
        <w:tc>
          <w:tcPr>
            <w:tcW w:w="6929" w:type="dxa"/>
            <w:vAlign w:val="top"/>
          </w:tcPr>
          <w:p>
            <w:pPr>
              <w:pStyle w:val="12"/>
              <w:spacing w:before="1" w:line="240" w:lineRule="auto"/>
              <w:ind w:left="106" w:right="129"/>
              <w:rPr>
                <w:rFonts w:hint="eastAsia" w:ascii="宋体" w:hAnsi="宋体" w:eastAsia="宋体" w:cs="宋体"/>
                <w:sz w:val="24"/>
                <w:szCs w:val="24"/>
              </w:rPr>
            </w:pPr>
            <w:r>
              <w:rPr>
                <w:rFonts w:hint="eastAsia" w:ascii="宋体" w:hAnsi="宋体" w:eastAsia="宋体" w:cs="宋体"/>
                <w:sz w:val="24"/>
                <w:szCs w:val="24"/>
              </w:rPr>
              <w:t>1、 投标人具有中国国家认证认可监督管理委员会认可的认证机构颁发的以下证书且在有效期内，每提供一项得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分，满分</w:t>
            </w:r>
            <w:r>
              <w:rPr>
                <w:rFonts w:hint="eastAsia" w:ascii="宋体" w:hAnsi="宋体" w:eastAsia="宋体" w:cs="宋体"/>
                <w:sz w:val="24"/>
                <w:szCs w:val="24"/>
                <w:lang w:val="en-US" w:eastAsia="zh-CN"/>
              </w:rPr>
              <w:t>9</w:t>
            </w:r>
            <w:r>
              <w:rPr>
                <w:rFonts w:hint="eastAsia" w:ascii="宋体" w:hAnsi="宋体" w:eastAsia="宋体" w:cs="宋体"/>
                <w:sz w:val="24"/>
                <w:szCs w:val="24"/>
              </w:rPr>
              <w:t>分</w:t>
            </w:r>
            <w:r>
              <w:rPr>
                <w:rFonts w:hint="eastAsia" w:ascii="宋体" w:hAnsi="宋体" w:eastAsia="宋体" w:cs="宋体"/>
                <w:sz w:val="24"/>
                <w:szCs w:val="24"/>
                <w:lang w:eastAsia="zh-CN"/>
              </w:rPr>
              <w:t>，缺一项不得分</w:t>
            </w:r>
            <w:r>
              <w:rPr>
                <w:rFonts w:hint="eastAsia" w:ascii="宋体" w:hAnsi="宋体" w:eastAsia="宋体" w:cs="宋体"/>
                <w:sz w:val="24"/>
                <w:szCs w:val="24"/>
              </w:rPr>
              <w:t>：</w:t>
            </w:r>
          </w:p>
          <w:p>
            <w:pPr>
              <w:pStyle w:val="12"/>
              <w:numPr>
                <w:ilvl w:val="0"/>
                <w:numId w:val="0"/>
              </w:numPr>
              <w:tabs>
                <w:tab w:val="left" w:pos="736"/>
              </w:tabs>
              <w:spacing w:before="0" w:after="0" w:line="240" w:lineRule="auto"/>
              <w:ind w:left="210" w:leftChars="0" w:right="0" w:rightChars="0"/>
              <w:jc w:val="left"/>
              <w:rPr>
                <w:rFonts w:hint="eastAsia" w:ascii="宋体" w:hAnsi="宋体" w:eastAsia="宋体" w:cs="宋体"/>
                <w:sz w:val="24"/>
                <w:szCs w:val="24"/>
              </w:rPr>
            </w:pPr>
            <w:r>
              <w:rPr>
                <w:rFonts w:hint="eastAsia" w:cs="宋体"/>
                <w:spacing w:val="-1"/>
                <w:sz w:val="24"/>
                <w:szCs w:val="24"/>
                <w:lang w:eastAsia="zh-CN"/>
              </w:rPr>
              <w:t>（</w:t>
            </w:r>
            <w:r>
              <w:rPr>
                <w:rFonts w:hint="eastAsia" w:cs="宋体"/>
                <w:spacing w:val="-1"/>
                <w:sz w:val="24"/>
                <w:szCs w:val="24"/>
                <w:lang w:val="en-US" w:eastAsia="zh-CN"/>
              </w:rPr>
              <w:t>1</w:t>
            </w:r>
            <w:r>
              <w:rPr>
                <w:rFonts w:hint="eastAsia" w:cs="宋体"/>
                <w:spacing w:val="-1"/>
                <w:sz w:val="24"/>
                <w:szCs w:val="24"/>
                <w:lang w:eastAsia="zh-CN"/>
              </w:rPr>
              <w:t>）</w:t>
            </w:r>
            <w:r>
              <w:rPr>
                <w:rFonts w:hint="eastAsia" w:ascii="宋体" w:hAnsi="宋体" w:eastAsia="宋体" w:cs="宋体"/>
                <w:spacing w:val="-1"/>
                <w:sz w:val="24"/>
                <w:szCs w:val="24"/>
              </w:rPr>
              <w:t xml:space="preserve"> 职业健康安全管理体系认证证书；</w:t>
            </w:r>
          </w:p>
          <w:p>
            <w:pPr>
              <w:pStyle w:val="12"/>
              <w:numPr>
                <w:ilvl w:val="0"/>
                <w:numId w:val="0"/>
              </w:numPr>
              <w:tabs>
                <w:tab w:val="left" w:pos="736"/>
              </w:tabs>
              <w:spacing w:before="139" w:after="0" w:line="240" w:lineRule="auto"/>
              <w:ind w:left="210" w:leftChars="0" w:right="0" w:rightChars="0"/>
              <w:jc w:val="left"/>
              <w:rPr>
                <w:rFonts w:hint="eastAsia" w:ascii="宋体" w:hAnsi="宋体" w:eastAsia="宋体" w:cs="宋体"/>
                <w:sz w:val="24"/>
                <w:szCs w:val="24"/>
              </w:rPr>
            </w:pPr>
            <w:r>
              <w:rPr>
                <w:rFonts w:hint="eastAsia" w:cs="宋体"/>
                <w:spacing w:val="-2"/>
                <w:sz w:val="24"/>
                <w:szCs w:val="24"/>
                <w:lang w:eastAsia="zh-CN"/>
              </w:rPr>
              <w:t>（</w:t>
            </w:r>
            <w:r>
              <w:rPr>
                <w:rFonts w:hint="eastAsia" w:cs="宋体"/>
                <w:spacing w:val="-2"/>
                <w:sz w:val="24"/>
                <w:szCs w:val="24"/>
                <w:lang w:val="en-US" w:eastAsia="zh-CN"/>
              </w:rPr>
              <w:t>2</w:t>
            </w:r>
            <w:r>
              <w:rPr>
                <w:rFonts w:hint="eastAsia" w:cs="宋体"/>
                <w:spacing w:val="-2"/>
                <w:sz w:val="24"/>
                <w:szCs w:val="24"/>
                <w:lang w:eastAsia="zh-CN"/>
              </w:rPr>
              <w:t>）</w:t>
            </w:r>
            <w:r>
              <w:rPr>
                <w:rFonts w:hint="eastAsia" w:ascii="宋体" w:hAnsi="宋体" w:eastAsia="宋体" w:cs="宋体"/>
                <w:spacing w:val="-2"/>
                <w:sz w:val="24"/>
                <w:szCs w:val="24"/>
              </w:rPr>
              <w:t xml:space="preserve"> 质量管理体系认证证书；</w:t>
            </w:r>
          </w:p>
          <w:p>
            <w:pPr>
              <w:pStyle w:val="12"/>
              <w:numPr>
                <w:ilvl w:val="0"/>
                <w:numId w:val="0"/>
              </w:numPr>
              <w:tabs>
                <w:tab w:val="left" w:pos="736"/>
              </w:tabs>
              <w:spacing w:before="139" w:after="0" w:line="240" w:lineRule="auto"/>
              <w:ind w:left="210" w:leftChars="0" w:right="0" w:rightChars="0"/>
              <w:jc w:val="left"/>
              <w:rPr>
                <w:rFonts w:hint="eastAsia" w:ascii="宋体" w:hAnsi="宋体" w:eastAsia="宋体" w:cs="宋体"/>
                <w:sz w:val="24"/>
                <w:szCs w:val="24"/>
              </w:rPr>
            </w:pPr>
            <w:r>
              <w:rPr>
                <w:rFonts w:hint="eastAsia" w:cs="宋体"/>
                <w:spacing w:val="-2"/>
                <w:sz w:val="24"/>
                <w:szCs w:val="24"/>
                <w:lang w:eastAsia="zh-CN"/>
              </w:rPr>
              <w:t>（</w:t>
            </w:r>
            <w:r>
              <w:rPr>
                <w:rFonts w:hint="eastAsia" w:cs="宋体"/>
                <w:spacing w:val="-2"/>
                <w:sz w:val="24"/>
                <w:szCs w:val="24"/>
                <w:lang w:val="en-US" w:eastAsia="zh-CN"/>
              </w:rPr>
              <w:t>3</w:t>
            </w:r>
            <w:r>
              <w:rPr>
                <w:rFonts w:hint="eastAsia" w:cs="宋体"/>
                <w:spacing w:val="-2"/>
                <w:sz w:val="24"/>
                <w:szCs w:val="24"/>
                <w:lang w:eastAsia="zh-CN"/>
              </w:rPr>
              <w:t>）</w:t>
            </w:r>
            <w:r>
              <w:rPr>
                <w:rFonts w:hint="eastAsia" w:ascii="宋体" w:hAnsi="宋体" w:eastAsia="宋体" w:cs="宋体"/>
                <w:spacing w:val="-2"/>
                <w:sz w:val="24"/>
                <w:szCs w:val="24"/>
              </w:rPr>
              <w:t>环境管理体系认证证书；</w:t>
            </w:r>
          </w:p>
          <w:p>
            <w:pPr>
              <w:pStyle w:val="12"/>
              <w:spacing w:before="141" w:line="240" w:lineRule="auto"/>
              <w:ind w:left="106" w:right="127"/>
              <w:rPr>
                <w:rFonts w:hint="eastAsia" w:ascii="宋体" w:hAnsi="宋体" w:eastAsia="宋体" w:cs="宋体"/>
                <w:sz w:val="24"/>
                <w:szCs w:val="24"/>
              </w:rPr>
            </w:pPr>
            <w:r>
              <w:rPr>
                <w:rFonts w:hint="eastAsia" w:ascii="宋体" w:hAnsi="宋体" w:eastAsia="宋体" w:cs="宋体"/>
                <w:sz w:val="24"/>
                <w:szCs w:val="24"/>
              </w:rPr>
              <w:t>注：</w:t>
            </w:r>
          </w:p>
          <w:p>
            <w:pPr>
              <w:pStyle w:val="12"/>
              <w:spacing w:line="240" w:lineRule="auto"/>
              <w:ind w:left="106"/>
              <w:rPr>
                <w:rFonts w:hint="eastAsia" w:ascii="宋体" w:hAnsi="宋体" w:eastAsia="宋体" w:cs="宋体"/>
                <w:kern w:val="2"/>
                <w:sz w:val="24"/>
                <w:szCs w:val="24"/>
                <w:lang w:val="zh-CN" w:eastAsia="zh-CN" w:bidi="zh-CN"/>
              </w:rPr>
            </w:pPr>
            <w:r>
              <w:rPr>
                <w:rFonts w:hint="eastAsia" w:ascii="宋体" w:hAnsi="宋体" w:eastAsia="宋体" w:cs="宋体"/>
                <w:sz w:val="24"/>
                <w:szCs w:val="24"/>
              </w:rPr>
              <w:t>投标文件中须提供上述证书扫描件或影印件及认监委网站查询截图，未提供或提供不全的不得分。</w:t>
            </w:r>
          </w:p>
        </w:tc>
        <w:tc>
          <w:tcPr>
            <w:tcW w:w="1162" w:type="dxa"/>
            <w:vAlign w:val="top"/>
          </w:tcPr>
          <w:p>
            <w:pPr>
              <w:pStyle w:val="12"/>
              <w:spacing w:line="240" w:lineRule="auto"/>
              <w:rPr>
                <w:rFonts w:hint="eastAsia" w:ascii="宋体" w:hAnsi="宋体" w:eastAsia="宋体" w:cs="宋体"/>
                <w:b/>
                <w:sz w:val="24"/>
                <w:szCs w:val="24"/>
              </w:rPr>
            </w:pPr>
          </w:p>
          <w:p>
            <w:pPr>
              <w:pStyle w:val="12"/>
              <w:spacing w:line="240" w:lineRule="auto"/>
              <w:rPr>
                <w:rFonts w:hint="eastAsia" w:ascii="宋体" w:hAnsi="宋体" w:eastAsia="宋体" w:cs="宋体"/>
                <w:b/>
                <w:sz w:val="24"/>
                <w:szCs w:val="24"/>
              </w:rPr>
            </w:pPr>
          </w:p>
          <w:p>
            <w:pPr>
              <w:pStyle w:val="12"/>
              <w:spacing w:line="240" w:lineRule="auto"/>
              <w:rPr>
                <w:rFonts w:hint="eastAsia" w:ascii="宋体" w:hAnsi="宋体" w:eastAsia="宋体" w:cs="宋体"/>
                <w:b/>
                <w:sz w:val="24"/>
                <w:szCs w:val="24"/>
              </w:rPr>
            </w:pPr>
          </w:p>
          <w:p>
            <w:pPr>
              <w:pStyle w:val="12"/>
              <w:spacing w:before="16" w:line="240" w:lineRule="auto"/>
              <w:rPr>
                <w:rFonts w:hint="eastAsia" w:ascii="宋体" w:hAnsi="宋体" w:eastAsia="宋体" w:cs="宋体"/>
                <w:b/>
                <w:sz w:val="24"/>
                <w:szCs w:val="24"/>
              </w:rPr>
            </w:pPr>
          </w:p>
          <w:p>
            <w:pPr>
              <w:pStyle w:val="12"/>
              <w:spacing w:line="240" w:lineRule="auto"/>
              <w:ind w:left="0" w:leftChars="0" w:right="0" w:rightChars="0"/>
              <w:rPr>
                <w:rFonts w:hint="eastAsia" w:ascii="宋体" w:hAnsi="宋体" w:eastAsia="宋体" w:cs="宋体"/>
                <w:kern w:val="2"/>
                <w:sz w:val="24"/>
                <w:szCs w:val="24"/>
                <w:lang w:val="en-US" w:eastAsia="zh-CN" w:bidi="zh-CN"/>
              </w:rPr>
            </w:pP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ind w:left="5" w:leftChars="0" w:right="0" w:rightChars="0"/>
              <w:jc w:val="center"/>
              <w:rPr>
                <w:rFonts w:hint="eastAsia" w:ascii="宋体" w:hAnsi="宋体" w:eastAsia="宋体" w:cs="宋体"/>
                <w:w w:val="99"/>
                <w:sz w:val="24"/>
                <w:szCs w:val="24"/>
                <w:lang w:val="en-US" w:eastAsia="zh-CN"/>
              </w:rPr>
            </w:pPr>
            <w:r>
              <w:rPr>
                <w:rFonts w:hint="eastAsia" w:cs="宋体"/>
                <w:w w:val="99"/>
                <w:sz w:val="24"/>
                <w:szCs w:val="24"/>
                <w:lang w:val="en-US" w:eastAsia="zh-CN"/>
              </w:rPr>
              <w:t>4</w:t>
            </w:r>
          </w:p>
        </w:tc>
        <w:tc>
          <w:tcPr>
            <w:tcW w:w="1171" w:type="dxa"/>
            <w:vAlign w:val="top"/>
          </w:tcPr>
          <w:p>
            <w:pPr>
              <w:pStyle w:val="12"/>
              <w:spacing w:line="240" w:lineRule="auto"/>
              <w:ind w:left="102" w:leftChars="0" w:right="99" w:rightChars="0"/>
              <w:jc w:val="both"/>
              <w:rPr>
                <w:rFonts w:hint="eastAsia" w:ascii="宋体" w:hAnsi="宋体" w:eastAsia="宋体" w:cs="宋体"/>
                <w:sz w:val="24"/>
                <w:szCs w:val="24"/>
                <w:lang w:eastAsia="zh-CN"/>
              </w:rPr>
            </w:pPr>
            <w:r>
              <w:rPr>
                <w:rFonts w:hint="eastAsia" w:cs="宋体"/>
                <w:sz w:val="24"/>
                <w:szCs w:val="24"/>
                <w:lang w:eastAsia="zh-CN"/>
              </w:rPr>
              <w:t>投标人信誉及荣誉</w:t>
            </w:r>
          </w:p>
        </w:tc>
        <w:tc>
          <w:tcPr>
            <w:tcW w:w="6929" w:type="dxa"/>
            <w:vAlign w:val="top"/>
          </w:tcPr>
          <w:p>
            <w:pPr>
              <w:pStyle w:val="12"/>
              <w:numPr>
                <w:ilvl w:val="0"/>
                <w:numId w:val="1"/>
              </w:numPr>
              <w:spacing w:line="240" w:lineRule="auto"/>
              <w:ind w:left="106"/>
              <w:rPr>
                <w:rFonts w:hint="eastAsia" w:ascii="宋体" w:hAnsi="宋体" w:eastAsia="宋体" w:cs="宋体"/>
                <w:sz w:val="24"/>
                <w:szCs w:val="24"/>
              </w:rPr>
            </w:pPr>
            <w:r>
              <w:rPr>
                <w:rFonts w:hint="eastAsia" w:ascii="宋体" w:hAnsi="宋体" w:eastAsia="宋体" w:cs="宋体"/>
                <w:sz w:val="24"/>
                <w:szCs w:val="24"/>
              </w:rPr>
              <w:t>自 201</w:t>
            </w:r>
            <w:r>
              <w:rPr>
                <w:rFonts w:hint="eastAsia" w:cs="宋体"/>
                <w:sz w:val="24"/>
                <w:szCs w:val="24"/>
                <w:lang w:val="en-US" w:eastAsia="zh-CN"/>
              </w:rPr>
              <w:t>6</w:t>
            </w:r>
            <w:r>
              <w:rPr>
                <w:rFonts w:hint="eastAsia" w:ascii="宋体" w:hAnsi="宋体" w:eastAsia="宋体" w:cs="宋体"/>
                <w:sz w:val="24"/>
                <w:szCs w:val="24"/>
              </w:rPr>
              <w:t xml:space="preserve"> 年 1 月 1 日以来（以获奖时间为准），投标人获得行政主管部门或在国内依法登记注册的协会（学会）颁发的</w:t>
            </w:r>
            <w:r>
              <w:rPr>
                <w:rFonts w:hint="eastAsia" w:cs="宋体"/>
                <w:sz w:val="24"/>
                <w:szCs w:val="24"/>
                <w:lang w:eastAsia="zh-CN"/>
              </w:rPr>
              <w:t>省级及以上</w:t>
            </w:r>
            <w:r>
              <w:rPr>
                <w:rFonts w:hint="eastAsia" w:ascii="宋体" w:hAnsi="宋体" w:eastAsia="宋体" w:cs="宋体"/>
                <w:sz w:val="24"/>
                <w:szCs w:val="24"/>
              </w:rPr>
              <w:t>设计类奖项的每提供一个得 2 分，最高得</w:t>
            </w:r>
            <w:r>
              <w:rPr>
                <w:rFonts w:hint="eastAsia" w:cs="宋体"/>
                <w:sz w:val="24"/>
                <w:szCs w:val="24"/>
                <w:lang w:val="en-US" w:eastAsia="zh-CN"/>
              </w:rPr>
              <w:t>6</w:t>
            </w:r>
            <w:r>
              <w:rPr>
                <w:rFonts w:hint="eastAsia" w:ascii="宋体" w:hAnsi="宋体" w:eastAsia="宋体" w:cs="宋体"/>
                <w:sz w:val="24"/>
                <w:szCs w:val="24"/>
              </w:rPr>
              <w:t>分。</w:t>
            </w:r>
          </w:p>
          <w:p>
            <w:pPr>
              <w:pStyle w:val="12"/>
              <w:numPr>
                <w:ilvl w:val="0"/>
                <w:numId w:val="1"/>
              </w:numPr>
              <w:spacing w:line="240" w:lineRule="auto"/>
              <w:ind w:left="106"/>
              <w:rPr>
                <w:rFonts w:hint="eastAsia" w:ascii="宋体" w:hAnsi="宋体" w:eastAsia="宋体" w:cs="宋体"/>
                <w:sz w:val="24"/>
                <w:szCs w:val="24"/>
              </w:rPr>
            </w:pPr>
            <w:r>
              <w:rPr>
                <w:rFonts w:hint="eastAsia" w:ascii="宋体" w:hAnsi="宋体" w:eastAsia="宋体" w:cs="宋体"/>
                <w:sz w:val="24"/>
                <w:szCs w:val="24"/>
              </w:rPr>
              <w:t>具有高新技术企业证书</w:t>
            </w:r>
            <w:r>
              <w:rPr>
                <w:rFonts w:hint="eastAsia" w:cs="宋体"/>
                <w:sz w:val="24"/>
                <w:szCs w:val="24"/>
                <w:lang w:eastAsia="zh-CN"/>
              </w:rPr>
              <w:t>得</w:t>
            </w:r>
            <w:r>
              <w:rPr>
                <w:rFonts w:hint="eastAsia" w:cs="宋体"/>
                <w:sz w:val="24"/>
                <w:szCs w:val="24"/>
                <w:lang w:val="en-US" w:eastAsia="zh-CN"/>
              </w:rPr>
              <w:t>2分；</w:t>
            </w:r>
          </w:p>
          <w:p>
            <w:pPr>
              <w:pStyle w:val="12"/>
              <w:numPr>
                <w:ilvl w:val="0"/>
                <w:numId w:val="1"/>
              </w:numPr>
              <w:spacing w:line="240" w:lineRule="auto"/>
              <w:ind w:left="106"/>
              <w:rPr>
                <w:rFonts w:hint="eastAsia" w:ascii="宋体" w:hAnsi="宋体" w:eastAsia="宋体" w:cs="宋体"/>
                <w:sz w:val="24"/>
                <w:szCs w:val="24"/>
              </w:rPr>
            </w:pPr>
            <w:r>
              <w:rPr>
                <w:rFonts w:hint="eastAsia" w:ascii="宋体" w:hAnsi="宋体" w:eastAsia="宋体" w:cs="宋体"/>
                <w:sz w:val="24"/>
                <w:szCs w:val="24"/>
              </w:rPr>
              <w:t>具有A级或以上的信用证书</w:t>
            </w:r>
            <w:r>
              <w:rPr>
                <w:rFonts w:hint="eastAsia" w:cs="宋体"/>
                <w:sz w:val="24"/>
                <w:szCs w:val="24"/>
                <w:lang w:eastAsia="zh-CN"/>
              </w:rPr>
              <w:t>得</w:t>
            </w:r>
            <w:r>
              <w:rPr>
                <w:rFonts w:hint="eastAsia" w:cs="宋体"/>
                <w:sz w:val="24"/>
                <w:szCs w:val="24"/>
                <w:lang w:val="en-US" w:eastAsia="zh-CN"/>
              </w:rPr>
              <w:t>2分；</w:t>
            </w:r>
          </w:p>
          <w:p>
            <w:pPr>
              <w:pStyle w:val="12"/>
              <w:spacing w:line="240" w:lineRule="auto"/>
              <w:ind w:left="106"/>
              <w:rPr>
                <w:rFonts w:hint="eastAsia" w:ascii="宋体" w:hAnsi="宋体" w:eastAsia="宋体" w:cs="宋体"/>
                <w:sz w:val="24"/>
                <w:szCs w:val="24"/>
              </w:rPr>
            </w:pPr>
            <w:r>
              <w:rPr>
                <w:rFonts w:hint="eastAsia" w:ascii="宋体" w:hAnsi="宋体" w:eastAsia="宋体" w:cs="宋体"/>
                <w:sz w:val="24"/>
                <w:szCs w:val="24"/>
              </w:rPr>
              <w:t>注： 1.投标文件中提供获奖证书、批复、颁奖单位颁奖文件、网上公示截图（具有其中之一即可）等证明材料。以上材料提供扫描件，须能体现投标人名称，如无法体现，须另附颁奖单位的相关证明材料，未提供或提供不全的不得分。</w:t>
            </w:r>
          </w:p>
          <w:p>
            <w:pPr>
              <w:pStyle w:val="12"/>
              <w:spacing w:line="240" w:lineRule="auto"/>
              <w:ind w:left="106"/>
              <w:rPr>
                <w:rFonts w:hint="eastAsia" w:ascii="宋体" w:hAnsi="宋体" w:eastAsia="宋体" w:cs="宋体"/>
                <w:sz w:val="24"/>
                <w:szCs w:val="24"/>
              </w:rPr>
            </w:pPr>
            <w:r>
              <w:rPr>
                <w:rFonts w:hint="eastAsia" w:ascii="宋体" w:hAnsi="宋体" w:eastAsia="宋体" w:cs="宋体"/>
                <w:sz w:val="24"/>
                <w:szCs w:val="24"/>
              </w:rPr>
              <w:t>2. “国内依法登记注册”以中国社会组织网查询结果为准。民政部公布的“离岸社团”、“山寨社团”颁发的荣誉、奖励均无效， 投标文件中须提供颁奖协会在中国社会组织网查询结果截图，否则可不予认可。</w:t>
            </w:r>
          </w:p>
          <w:p>
            <w:pPr>
              <w:pStyle w:val="12"/>
              <w:spacing w:line="240" w:lineRule="auto"/>
              <w:ind w:left="106"/>
              <w:rPr>
                <w:rFonts w:hint="eastAsia" w:ascii="宋体" w:hAnsi="宋体" w:eastAsia="宋体" w:cs="宋体"/>
                <w:sz w:val="24"/>
                <w:szCs w:val="24"/>
              </w:rPr>
            </w:pPr>
            <w:r>
              <w:rPr>
                <w:rFonts w:hint="eastAsia" w:ascii="宋体" w:hAnsi="宋体" w:eastAsia="宋体" w:cs="宋体"/>
                <w:sz w:val="24"/>
                <w:szCs w:val="24"/>
              </w:rPr>
              <w:t>3.同一项目多次获奖只按最高奖项记取一次。</w:t>
            </w:r>
          </w:p>
        </w:tc>
        <w:tc>
          <w:tcPr>
            <w:tcW w:w="1162" w:type="dxa"/>
            <w:vAlign w:val="top"/>
          </w:tcPr>
          <w:p>
            <w:pPr>
              <w:pStyle w:val="12"/>
              <w:spacing w:line="240" w:lineRule="auto"/>
              <w:ind w:left="0" w:leftChars="0" w:right="0" w:rightChars="0"/>
              <w:rPr>
                <w:rFonts w:hint="default" w:ascii="宋体" w:hAnsi="宋体" w:eastAsia="宋体" w:cs="宋体"/>
                <w:sz w:val="24"/>
                <w:szCs w:val="24"/>
                <w:lang w:val="en-US" w:eastAsia="zh-CN"/>
              </w:rPr>
            </w:pPr>
            <w:r>
              <w:rPr>
                <w:rFonts w:hint="eastAsia" w:cs="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ind w:left="5" w:leftChars="0" w:right="0" w:rightChars="0"/>
              <w:jc w:val="center"/>
              <w:rPr>
                <w:rFonts w:hint="default" w:cs="宋体"/>
                <w:w w:val="99"/>
                <w:sz w:val="24"/>
                <w:szCs w:val="24"/>
                <w:lang w:val="en-US" w:eastAsia="zh-CN"/>
              </w:rPr>
            </w:pPr>
            <w:r>
              <w:rPr>
                <w:rFonts w:hint="eastAsia" w:cs="宋体"/>
                <w:w w:val="99"/>
                <w:sz w:val="24"/>
                <w:szCs w:val="24"/>
                <w:lang w:val="en-US" w:eastAsia="zh-CN"/>
              </w:rPr>
              <w:t>5</w:t>
            </w:r>
          </w:p>
        </w:tc>
        <w:tc>
          <w:tcPr>
            <w:tcW w:w="1171" w:type="dxa"/>
            <w:vAlign w:val="top"/>
          </w:tcPr>
          <w:p>
            <w:pPr>
              <w:pStyle w:val="12"/>
              <w:spacing w:line="240" w:lineRule="auto"/>
              <w:ind w:left="102" w:leftChars="0" w:right="99" w:rightChars="0"/>
              <w:jc w:val="both"/>
              <w:rPr>
                <w:rFonts w:hint="eastAsia" w:cs="宋体"/>
                <w:sz w:val="24"/>
                <w:szCs w:val="24"/>
                <w:lang w:eastAsia="zh-CN"/>
              </w:rPr>
            </w:pPr>
            <w:r>
              <w:rPr>
                <w:rFonts w:hint="eastAsia" w:cs="宋体"/>
                <w:sz w:val="24"/>
                <w:szCs w:val="24"/>
                <w:lang w:eastAsia="zh-CN"/>
              </w:rPr>
              <w:t>业绩</w:t>
            </w:r>
          </w:p>
        </w:tc>
        <w:tc>
          <w:tcPr>
            <w:tcW w:w="6929" w:type="dxa"/>
            <w:vAlign w:val="top"/>
          </w:tcPr>
          <w:p>
            <w:pPr>
              <w:pStyle w:val="12"/>
              <w:spacing w:line="240" w:lineRule="auto"/>
              <w:ind w:left="106"/>
              <w:rPr>
                <w:rFonts w:hint="eastAsia" w:ascii="宋体" w:hAnsi="宋体" w:eastAsia="宋体" w:cs="宋体"/>
                <w:sz w:val="24"/>
                <w:szCs w:val="24"/>
              </w:rPr>
            </w:pPr>
            <w:r>
              <w:rPr>
                <w:rFonts w:hint="eastAsia" w:ascii="宋体" w:hAnsi="宋体" w:eastAsia="宋体" w:cs="宋体"/>
                <w:sz w:val="24"/>
                <w:szCs w:val="24"/>
              </w:rPr>
              <w:t>投标人提供自 201</w:t>
            </w:r>
            <w:r>
              <w:rPr>
                <w:rFonts w:hint="eastAsia" w:ascii="宋体" w:hAnsi="宋体" w:eastAsia="宋体" w:cs="宋体"/>
                <w:sz w:val="24"/>
                <w:szCs w:val="24"/>
                <w:lang w:val="en-US" w:eastAsia="zh-CN"/>
              </w:rPr>
              <w:t>7</w:t>
            </w:r>
            <w:r>
              <w:rPr>
                <w:rFonts w:hint="eastAsia" w:ascii="宋体" w:hAnsi="宋体" w:eastAsia="宋体" w:cs="宋体"/>
                <w:sz w:val="24"/>
                <w:szCs w:val="24"/>
              </w:rPr>
              <w:t>年1月1日以来（以合同签订时间为准），投标人具有</w:t>
            </w:r>
            <w:r>
              <w:rPr>
                <w:rFonts w:hint="eastAsia" w:ascii="宋体" w:hAnsi="宋体" w:eastAsia="宋体" w:cs="宋体"/>
                <w:sz w:val="24"/>
                <w:szCs w:val="24"/>
                <w:lang w:eastAsia="zh-CN"/>
              </w:rPr>
              <w:t>建筑面积在</w:t>
            </w:r>
            <w:r>
              <w:rPr>
                <w:rFonts w:hint="eastAsia" w:ascii="宋体" w:hAnsi="宋体" w:eastAsia="宋体" w:cs="宋体"/>
                <w:sz w:val="24"/>
                <w:szCs w:val="24"/>
                <w:lang w:val="en-US" w:eastAsia="zh-CN"/>
              </w:rPr>
              <w:t>10000平方米</w:t>
            </w:r>
            <w:r>
              <w:rPr>
                <w:rFonts w:hint="eastAsia" w:ascii="宋体" w:hAnsi="宋体" w:eastAsia="宋体" w:cs="宋体"/>
                <w:sz w:val="24"/>
                <w:szCs w:val="24"/>
              </w:rPr>
              <w:t>及以上</w:t>
            </w:r>
            <w:r>
              <w:rPr>
                <w:rFonts w:hint="eastAsia" w:cs="宋体"/>
                <w:sz w:val="24"/>
                <w:szCs w:val="24"/>
                <w:lang w:eastAsia="zh-CN"/>
              </w:rPr>
              <w:t>医院类型</w:t>
            </w:r>
            <w:r>
              <w:rPr>
                <w:rFonts w:hint="eastAsia" w:ascii="宋体" w:hAnsi="宋体" w:eastAsia="宋体" w:cs="宋体"/>
                <w:sz w:val="24"/>
                <w:szCs w:val="24"/>
              </w:rPr>
              <w:t>设计业绩的，每提供一个得</w:t>
            </w:r>
            <w:r>
              <w:rPr>
                <w:rFonts w:hint="eastAsia" w:cs="宋体"/>
                <w:sz w:val="24"/>
                <w:szCs w:val="24"/>
                <w:lang w:val="en-US" w:eastAsia="zh-CN"/>
              </w:rPr>
              <w:t>4</w:t>
            </w:r>
            <w:r>
              <w:rPr>
                <w:rFonts w:hint="eastAsia" w:ascii="宋体" w:hAnsi="宋体" w:eastAsia="宋体" w:cs="宋体"/>
                <w:sz w:val="24"/>
                <w:szCs w:val="24"/>
              </w:rPr>
              <w:t>分，最多得</w:t>
            </w:r>
            <w:r>
              <w:rPr>
                <w:rFonts w:hint="eastAsia" w:cs="宋体"/>
                <w:sz w:val="24"/>
                <w:szCs w:val="24"/>
                <w:lang w:val="en-US" w:eastAsia="zh-CN"/>
              </w:rPr>
              <w:t>12</w:t>
            </w:r>
            <w:r>
              <w:rPr>
                <w:rFonts w:hint="eastAsia" w:ascii="宋体" w:hAnsi="宋体" w:eastAsia="宋体" w:cs="宋体"/>
                <w:sz w:val="24"/>
                <w:szCs w:val="24"/>
              </w:rPr>
              <w:t>分。</w:t>
            </w:r>
          </w:p>
          <w:p>
            <w:pPr>
              <w:pStyle w:val="12"/>
              <w:spacing w:line="240" w:lineRule="auto"/>
              <w:ind w:left="106"/>
              <w:rPr>
                <w:rFonts w:hint="eastAsia" w:ascii="宋体" w:hAnsi="宋体" w:eastAsia="宋体" w:cs="宋体"/>
                <w:sz w:val="24"/>
                <w:szCs w:val="24"/>
              </w:rPr>
            </w:pPr>
            <w:r>
              <w:rPr>
                <w:rFonts w:hint="eastAsia" w:ascii="宋体" w:hAnsi="宋体" w:eastAsia="宋体" w:cs="宋体"/>
                <w:sz w:val="24"/>
                <w:szCs w:val="24"/>
              </w:rPr>
              <w:t>注： 投标文件中提供合同扫描件或影印件。</w:t>
            </w:r>
          </w:p>
        </w:tc>
        <w:tc>
          <w:tcPr>
            <w:tcW w:w="1162" w:type="dxa"/>
            <w:vAlign w:val="top"/>
          </w:tcPr>
          <w:p>
            <w:pPr>
              <w:pStyle w:val="12"/>
              <w:spacing w:line="240" w:lineRule="auto"/>
              <w:ind w:left="0" w:leftChars="0" w:right="0" w:rightChars="0"/>
              <w:rPr>
                <w:rFonts w:hint="default" w:cs="宋体"/>
                <w:sz w:val="24"/>
                <w:szCs w:val="24"/>
                <w:lang w:val="en-US" w:eastAsia="zh-CN"/>
              </w:rPr>
            </w:pPr>
            <w:r>
              <w:rPr>
                <w:rFonts w:hint="eastAsia" w:cs="宋体"/>
                <w:sz w:val="24"/>
                <w:szCs w:val="24"/>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ind w:left="5" w:leftChars="0" w:right="0" w:rightChars="0"/>
              <w:jc w:val="center"/>
              <w:rPr>
                <w:rFonts w:hint="default" w:cs="宋体"/>
                <w:w w:val="99"/>
                <w:sz w:val="24"/>
                <w:szCs w:val="24"/>
                <w:lang w:val="en-US" w:eastAsia="zh-CN"/>
              </w:rPr>
            </w:pPr>
            <w:r>
              <w:rPr>
                <w:rFonts w:hint="eastAsia" w:cs="宋体"/>
                <w:w w:val="99"/>
                <w:sz w:val="24"/>
                <w:szCs w:val="24"/>
                <w:lang w:val="en-US" w:eastAsia="zh-CN"/>
              </w:rPr>
              <w:t>6</w:t>
            </w:r>
          </w:p>
        </w:tc>
        <w:tc>
          <w:tcPr>
            <w:tcW w:w="1171" w:type="dxa"/>
            <w:vAlign w:val="top"/>
          </w:tcPr>
          <w:p>
            <w:pPr>
              <w:jc w:val="left"/>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设计重点、难点 分析及解决方案</w:t>
            </w:r>
          </w:p>
          <w:p>
            <w:pPr>
              <w:pStyle w:val="12"/>
              <w:spacing w:line="240" w:lineRule="auto"/>
              <w:ind w:left="102" w:leftChars="0" w:right="99" w:rightChars="0"/>
              <w:jc w:val="both"/>
              <w:rPr>
                <w:rFonts w:hint="eastAsia" w:ascii="宋体" w:hAnsi="宋体" w:eastAsia="宋体" w:cs="宋体"/>
                <w:kern w:val="2"/>
                <w:sz w:val="24"/>
                <w:szCs w:val="24"/>
                <w:lang w:val="zh-CN" w:eastAsia="zh-CN" w:bidi="zh-CN"/>
              </w:rPr>
            </w:pPr>
          </w:p>
        </w:tc>
        <w:tc>
          <w:tcPr>
            <w:tcW w:w="6929" w:type="dxa"/>
            <w:vAlign w:val="top"/>
          </w:tcPr>
          <w:p>
            <w:pPr>
              <w:pStyle w:val="12"/>
              <w:spacing w:line="240" w:lineRule="auto"/>
              <w:ind w:left="106"/>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由评委根据下列内容及评分标准进行酌情评分：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 xml:space="preserve">1、对项目现状及总体规划方案进行充分理解和分析，重难点针对性强，分析合理，解决方案优秀，建议合理的得 </w:t>
            </w:r>
            <w:r>
              <w:rPr>
                <w:rFonts w:hint="eastAsia" w:cs="宋体"/>
                <w:kern w:val="2"/>
                <w:sz w:val="24"/>
                <w:szCs w:val="24"/>
                <w:lang w:val="en-US" w:eastAsia="zh-CN" w:bidi="zh-CN"/>
              </w:rPr>
              <w:t>4-5</w:t>
            </w:r>
            <w:r>
              <w:rPr>
                <w:rFonts w:hint="eastAsia" w:ascii="宋体" w:hAnsi="宋体" w:eastAsia="宋体" w:cs="宋体"/>
                <w:kern w:val="2"/>
                <w:sz w:val="24"/>
                <w:szCs w:val="24"/>
                <w:lang w:val="en-US" w:eastAsia="zh-CN" w:bidi="zh-CN"/>
              </w:rPr>
              <w:t xml:space="preserve"> 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 xml:space="preserve">2、对项目现状及总体规划方案进行充分理解和分析，重难点针对性较强，分析较合理，解决方案良好，建议合理的得 </w:t>
            </w:r>
            <w:r>
              <w:rPr>
                <w:rFonts w:hint="eastAsia" w:cs="宋体"/>
                <w:kern w:val="2"/>
                <w:sz w:val="24"/>
                <w:szCs w:val="24"/>
                <w:lang w:val="en-US" w:eastAsia="zh-CN" w:bidi="zh-CN"/>
              </w:rPr>
              <w:t>3-4</w:t>
            </w:r>
            <w:r>
              <w:rPr>
                <w:rFonts w:hint="eastAsia"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 xml:space="preserve">3、对项目现状及总体规划方案有一定的理解和分析，重难点针对性一般，解决方案一般，建议一般的得 </w:t>
            </w:r>
            <w:r>
              <w:rPr>
                <w:rFonts w:hint="eastAsia" w:cs="宋体"/>
                <w:kern w:val="2"/>
                <w:sz w:val="24"/>
                <w:szCs w:val="24"/>
                <w:lang w:val="en-US" w:eastAsia="zh-CN" w:bidi="zh-CN"/>
              </w:rPr>
              <w:t>2-3</w:t>
            </w:r>
            <w:r>
              <w:rPr>
                <w:rFonts w:hint="eastAsia"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4、对项目现状及总体规划方案进行充分理解和分析，方案较差或未提供相关内容的不得分</w:t>
            </w:r>
          </w:p>
        </w:tc>
        <w:tc>
          <w:tcPr>
            <w:tcW w:w="1162" w:type="dxa"/>
            <w:vAlign w:val="top"/>
          </w:tcPr>
          <w:p>
            <w:pPr>
              <w:pStyle w:val="12"/>
              <w:spacing w:line="240" w:lineRule="auto"/>
              <w:ind w:left="0" w:leftChars="0" w:right="0" w:rightChars="0"/>
              <w:rPr>
                <w:rFonts w:hint="default" w:cs="宋体"/>
                <w:sz w:val="24"/>
                <w:szCs w:val="24"/>
                <w:lang w:val="en-US" w:eastAsia="zh-CN"/>
              </w:rPr>
            </w:pPr>
            <w:r>
              <w:rPr>
                <w:rFonts w:hint="eastAsia"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ind w:left="106"/>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7</w:t>
            </w:r>
          </w:p>
        </w:tc>
        <w:tc>
          <w:tcPr>
            <w:tcW w:w="1171" w:type="dxa"/>
            <w:vAlign w:val="top"/>
          </w:tcPr>
          <w:p>
            <w:pPr>
              <w:pStyle w:val="12"/>
              <w:spacing w:line="240" w:lineRule="auto"/>
              <w:ind w:left="106"/>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设计大纲</w:t>
            </w:r>
          </w:p>
        </w:tc>
        <w:tc>
          <w:tcPr>
            <w:tcW w:w="6929" w:type="dxa"/>
            <w:vAlign w:val="top"/>
          </w:tcPr>
          <w:p>
            <w:pPr>
              <w:pStyle w:val="12"/>
              <w:spacing w:line="240" w:lineRule="auto"/>
              <w:ind w:left="106"/>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由评委根据下列内容及评分标准进行酌情评分：</w:t>
            </w:r>
          </w:p>
          <w:p>
            <w:pPr>
              <w:pStyle w:val="12"/>
              <w:spacing w:line="240" w:lineRule="auto"/>
              <w:ind w:left="106"/>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 xml:space="preserve">1、设计工作大纲科学合理的得 </w:t>
            </w:r>
            <w:r>
              <w:rPr>
                <w:rFonts w:hint="eastAsia" w:cs="宋体"/>
                <w:kern w:val="2"/>
                <w:sz w:val="24"/>
                <w:szCs w:val="24"/>
                <w:lang w:val="en-US" w:eastAsia="zh-CN" w:bidi="zh-CN"/>
              </w:rPr>
              <w:t>4-5</w:t>
            </w:r>
            <w:r>
              <w:rPr>
                <w:rFonts w:hint="eastAsia" w:ascii="宋体" w:hAnsi="宋体" w:eastAsia="宋体" w:cs="宋体"/>
                <w:kern w:val="2"/>
                <w:sz w:val="24"/>
                <w:szCs w:val="24"/>
                <w:lang w:val="en-US" w:eastAsia="zh-CN" w:bidi="zh-CN"/>
              </w:rPr>
              <w:t>分；</w:t>
            </w:r>
          </w:p>
          <w:p>
            <w:pPr>
              <w:pStyle w:val="12"/>
              <w:spacing w:line="240" w:lineRule="auto"/>
              <w:ind w:left="106"/>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 xml:space="preserve">2、设计工作大纲较可行的得 </w:t>
            </w:r>
            <w:r>
              <w:rPr>
                <w:rFonts w:hint="eastAsia" w:cs="宋体"/>
                <w:kern w:val="2"/>
                <w:sz w:val="24"/>
                <w:szCs w:val="24"/>
                <w:lang w:val="en-US" w:eastAsia="zh-CN" w:bidi="zh-CN"/>
              </w:rPr>
              <w:t>3-4</w:t>
            </w:r>
            <w:r>
              <w:rPr>
                <w:rFonts w:hint="eastAsia" w:ascii="宋体" w:hAnsi="宋体" w:eastAsia="宋体" w:cs="宋体"/>
                <w:kern w:val="2"/>
                <w:sz w:val="24"/>
                <w:szCs w:val="24"/>
                <w:lang w:val="en-US" w:eastAsia="zh-CN" w:bidi="zh-CN"/>
              </w:rPr>
              <w:t xml:space="preserve"> 分；</w:t>
            </w:r>
          </w:p>
          <w:p>
            <w:pPr>
              <w:pStyle w:val="12"/>
              <w:spacing w:line="240" w:lineRule="auto"/>
              <w:ind w:left="106"/>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 xml:space="preserve">3、设计工作大纲基本可行的得 </w:t>
            </w:r>
            <w:r>
              <w:rPr>
                <w:rFonts w:hint="eastAsia" w:cs="宋体"/>
                <w:kern w:val="2"/>
                <w:sz w:val="24"/>
                <w:szCs w:val="24"/>
                <w:lang w:val="en-US" w:eastAsia="zh-CN" w:bidi="zh-CN"/>
              </w:rPr>
              <w:t>2-3</w:t>
            </w:r>
            <w:r>
              <w:rPr>
                <w:rFonts w:hint="eastAsia" w:ascii="宋体" w:hAnsi="宋体" w:eastAsia="宋体" w:cs="宋体"/>
                <w:kern w:val="2"/>
                <w:sz w:val="24"/>
                <w:szCs w:val="24"/>
                <w:lang w:val="en-US" w:eastAsia="zh-CN" w:bidi="zh-CN"/>
              </w:rPr>
              <w:t>分；</w:t>
            </w:r>
          </w:p>
          <w:p>
            <w:pPr>
              <w:pStyle w:val="12"/>
              <w:spacing w:line="240" w:lineRule="auto"/>
              <w:ind w:left="106"/>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4、设计工作大纲较差或未提供相关内容的的不得分</w:t>
            </w:r>
          </w:p>
        </w:tc>
        <w:tc>
          <w:tcPr>
            <w:tcW w:w="1162" w:type="dxa"/>
            <w:vAlign w:val="top"/>
          </w:tcPr>
          <w:p>
            <w:pPr>
              <w:pStyle w:val="12"/>
              <w:spacing w:line="240" w:lineRule="auto"/>
              <w:ind w:left="106"/>
              <w:rPr>
                <w:rFonts w:hint="default" w:ascii="宋体" w:hAnsi="宋体" w:eastAsia="宋体" w:cs="宋体"/>
                <w:kern w:val="2"/>
                <w:sz w:val="24"/>
                <w:szCs w:val="24"/>
                <w:lang w:val="en-US" w:eastAsia="zh-CN" w:bidi="zh-CN"/>
              </w:rPr>
            </w:pPr>
            <w:r>
              <w:rPr>
                <w:rFonts w:hint="eastAsia" w:cs="宋体"/>
                <w:kern w:val="2"/>
                <w:sz w:val="24"/>
                <w:szCs w:val="24"/>
                <w:lang w:val="en-US" w:eastAsia="zh-CN" w:bidi="zh-CN"/>
              </w:rPr>
              <w:t>5</w:t>
            </w:r>
            <w:r>
              <w:rPr>
                <w:rFonts w:hint="eastAsia"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ind w:left="106"/>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8</w:t>
            </w:r>
          </w:p>
        </w:tc>
        <w:tc>
          <w:tcPr>
            <w:tcW w:w="1171" w:type="dxa"/>
            <w:vAlign w:val="top"/>
          </w:tcPr>
          <w:p>
            <w:pPr>
              <w:pStyle w:val="12"/>
              <w:spacing w:line="240" w:lineRule="auto"/>
              <w:ind w:left="106"/>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设计质量保证措施</w:t>
            </w:r>
          </w:p>
        </w:tc>
        <w:tc>
          <w:tcPr>
            <w:tcW w:w="6929" w:type="dxa"/>
            <w:vAlign w:val="top"/>
          </w:tcPr>
          <w:p>
            <w:pPr>
              <w:pStyle w:val="12"/>
              <w:spacing w:line="240" w:lineRule="auto"/>
              <w:ind w:left="106"/>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由评委根据下列内容及评分标准进行酌情评分：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1、设计质量保证措施科学、合理、可行的得</w:t>
            </w:r>
            <w:r>
              <w:rPr>
                <w:rFonts w:hint="eastAsia" w:cs="宋体"/>
                <w:kern w:val="2"/>
                <w:sz w:val="24"/>
                <w:szCs w:val="24"/>
                <w:lang w:val="en-US" w:eastAsia="zh-CN" w:bidi="zh-CN"/>
              </w:rPr>
              <w:t>4-5</w:t>
            </w:r>
            <w:r>
              <w:rPr>
                <w:rFonts w:hint="eastAsia"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2、设计质量保证措施较可行的得</w:t>
            </w:r>
            <w:r>
              <w:rPr>
                <w:rFonts w:hint="eastAsia" w:cs="宋体"/>
                <w:kern w:val="2"/>
                <w:sz w:val="24"/>
                <w:szCs w:val="24"/>
                <w:lang w:val="en-US" w:eastAsia="zh-CN" w:bidi="zh-CN"/>
              </w:rPr>
              <w:t>3-4</w:t>
            </w:r>
            <w:r>
              <w:rPr>
                <w:rFonts w:hint="eastAsia" w:ascii="宋体" w:hAnsi="宋体" w:eastAsia="宋体" w:cs="宋体"/>
                <w:kern w:val="2"/>
                <w:sz w:val="24"/>
                <w:szCs w:val="24"/>
                <w:lang w:val="en-US" w:eastAsia="zh-CN" w:bidi="zh-CN"/>
              </w:rPr>
              <w:t xml:space="preserve"> 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3、设计质量保证措施基本可行的得</w:t>
            </w:r>
            <w:r>
              <w:rPr>
                <w:rFonts w:hint="eastAsia" w:cs="宋体"/>
                <w:kern w:val="2"/>
                <w:sz w:val="24"/>
                <w:szCs w:val="24"/>
                <w:lang w:val="en-US" w:eastAsia="zh-CN" w:bidi="zh-CN"/>
              </w:rPr>
              <w:t>2-3</w:t>
            </w:r>
            <w:r>
              <w:rPr>
                <w:rFonts w:hint="eastAsia"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4、设计质量保证措施较差或未提供相关内容的的不得分。</w:t>
            </w:r>
          </w:p>
        </w:tc>
        <w:tc>
          <w:tcPr>
            <w:tcW w:w="1162" w:type="dxa"/>
            <w:vAlign w:val="top"/>
          </w:tcPr>
          <w:p>
            <w:pPr>
              <w:pStyle w:val="12"/>
              <w:spacing w:line="240" w:lineRule="auto"/>
              <w:ind w:left="106"/>
              <w:rPr>
                <w:rFonts w:hint="default" w:ascii="宋体" w:hAnsi="宋体" w:eastAsia="宋体" w:cs="宋体"/>
                <w:kern w:val="2"/>
                <w:sz w:val="24"/>
                <w:szCs w:val="24"/>
                <w:lang w:val="en-US" w:eastAsia="zh-CN" w:bidi="zh-CN"/>
              </w:rPr>
            </w:pPr>
            <w:r>
              <w:rPr>
                <w:rFonts w:hint="eastAsia" w:cs="宋体"/>
                <w:kern w:val="2"/>
                <w:sz w:val="24"/>
                <w:szCs w:val="24"/>
                <w:lang w:val="en-US" w:eastAsia="zh-CN" w:bidi="zh-CN"/>
              </w:rPr>
              <w:t>5</w:t>
            </w:r>
            <w:r>
              <w:rPr>
                <w:rFonts w:hint="eastAsia"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ind w:left="106"/>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9</w:t>
            </w:r>
          </w:p>
        </w:tc>
        <w:tc>
          <w:tcPr>
            <w:tcW w:w="1171" w:type="dxa"/>
            <w:vAlign w:val="top"/>
          </w:tcPr>
          <w:p>
            <w:pPr>
              <w:pStyle w:val="12"/>
              <w:spacing w:line="240" w:lineRule="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 xml:space="preserve">后续服务的安排及保证措施 </w:t>
            </w:r>
          </w:p>
        </w:tc>
        <w:tc>
          <w:tcPr>
            <w:tcW w:w="6929" w:type="dxa"/>
            <w:vAlign w:val="top"/>
          </w:tcPr>
          <w:p>
            <w:pPr>
              <w:pStyle w:val="12"/>
              <w:spacing w:line="240" w:lineRule="auto"/>
              <w:ind w:left="106"/>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由评委根据下列内容及评分标准进行酌情评分：</w:t>
            </w:r>
            <w:r>
              <w:rPr>
                <w:rFonts w:hint="eastAsia" w:ascii="宋体" w:hAnsi="宋体" w:eastAsia="宋体" w:cs="宋体"/>
                <w:kern w:val="2"/>
                <w:sz w:val="24"/>
                <w:szCs w:val="24"/>
                <w:lang w:val="en-US" w:eastAsia="zh-CN" w:bidi="zh-CN"/>
              </w:rPr>
              <w:br w:type="textWrapping"/>
            </w:r>
            <w:r>
              <w:rPr>
                <w:rFonts w:hint="eastAsia" w:ascii="宋体" w:hAnsi="宋体" w:eastAsia="宋体" w:cs="宋体"/>
                <w:kern w:val="2"/>
                <w:sz w:val="24"/>
                <w:szCs w:val="24"/>
                <w:lang w:val="en-US" w:eastAsia="zh-CN" w:bidi="zh-CN"/>
              </w:rPr>
              <w:t>后续服务的安排合理及保证措施得力，优的，得</w:t>
            </w:r>
            <w:r>
              <w:rPr>
                <w:rFonts w:hint="eastAsia" w:cs="宋体"/>
                <w:kern w:val="2"/>
                <w:sz w:val="24"/>
                <w:szCs w:val="24"/>
                <w:lang w:val="en-US" w:eastAsia="zh-CN" w:bidi="zh-CN"/>
              </w:rPr>
              <w:t>3-4</w:t>
            </w:r>
            <w:r>
              <w:rPr>
                <w:rFonts w:hint="eastAsia" w:ascii="宋体" w:hAnsi="宋体" w:eastAsia="宋体" w:cs="宋体"/>
                <w:kern w:val="2"/>
                <w:sz w:val="24"/>
                <w:szCs w:val="24"/>
                <w:lang w:val="en-US" w:eastAsia="zh-CN" w:bidi="zh-CN"/>
              </w:rPr>
              <w:t xml:space="preserve">分；良好的，得 </w:t>
            </w:r>
            <w:r>
              <w:rPr>
                <w:rFonts w:hint="eastAsia" w:cs="宋体"/>
                <w:kern w:val="2"/>
                <w:sz w:val="24"/>
                <w:szCs w:val="24"/>
                <w:lang w:val="en-US" w:eastAsia="zh-CN" w:bidi="zh-CN"/>
              </w:rPr>
              <w:t>2-3</w:t>
            </w:r>
            <w:r>
              <w:rPr>
                <w:rFonts w:hint="eastAsia" w:ascii="宋体" w:hAnsi="宋体" w:eastAsia="宋体" w:cs="宋体"/>
                <w:kern w:val="2"/>
                <w:sz w:val="24"/>
                <w:szCs w:val="24"/>
                <w:lang w:val="en-US" w:eastAsia="zh-CN" w:bidi="zh-CN"/>
              </w:rPr>
              <w:t xml:space="preserve">分；一般的，得 </w:t>
            </w:r>
            <w:r>
              <w:rPr>
                <w:rFonts w:hint="eastAsia" w:cs="宋体"/>
                <w:kern w:val="2"/>
                <w:sz w:val="24"/>
                <w:szCs w:val="24"/>
                <w:lang w:val="en-US" w:eastAsia="zh-CN" w:bidi="zh-CN"/>
              </w:rPr>
              <w:t>1-2</w:t>
            </w:r>
            <w:r>
              <w:rPr>
                <w:rFonts w:hint="eastAsia" w:ascii="宋体" w:hAnsi="宋体" w:eastAsia="宋体" w:cs="宋体"/>
                <w:kern w:val="2"/>
                <w:sz w:val="24"/>
                <w:szCs w:val="24"/>
                <w:lang w:val="en-US" w:eastAsia="zh-CN" w:bidi="zh-CN"/>
              </w:rPr>
              <w:t>分。未提供或不合理的，不得分。</w:t>
            </w:r>
          </w:p>
        </w:tc>
        <w:tc>
          <w:tcPr>
            <w:tcW w:w="1162" w:type="dxa"/>
            <w:vAlign w:val="top"/>
          </w:tcPr>
          <w:p>
            <w:pPr>
              <w:pStyle w:val="12"/>
              <w:spacing w:line="240" w:lineRule="auto"/>
              <w:ind w:left="106"/>
              <w:rPr>
                <w:rFonts w:hint="default" w:ascii="宋体" w:hAnsi="宋体" w:eastAsia="宋体" w:cs="宋体"/>
                <w:kern w:val="2"/>
                <w:sz w:val="24"/>
                <w:szCs w:val="24"/>
                <w:lang w:val="en-US" w:eastAsia="zh-CN" w:bidi="zh-CN"/>
              </w:rPr>
            </w:pPr>
            <w:r>
              <w:rPr>
                <w:rFonts w:hint="eastAsia" w:cs="宋体"/>
                <w:kern w:val="2"/>
                <w:sz w:val="24"/>
                <w:szCs w:val="24"/>
                <w:lang w:val="en-US" w:eastAsia="zh-CN" w:bidi="zh-CN"/>
              </w:rPr>
              <w:t>4</w:t>
            </w:r>
            <w:r>
              <w:rPr>
                <w:rFonts w:hint="eastAsia"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pStyle w:val="12"/>
              <w:spacing w:line="240" w:lineRule="auto"/>
              <w:ind w:left="106"/>
              <w:rPr>
                <w:rFonts w:hint="default" w:ascii="宋体" w:hAnsi="宋体" w:eastAsia="宋体" w:cs="宋体"/>
                <w:kern w:val="2"/>
                <w:sz w:val="24"/>
                <w:szCs w:val="24"/>
                <w:lang w:val="en-US" w:eastAsia="zh-CN" w:bidi="zh-CN"/>
              </w:rPr>
            </w:pPr>
            <w:r>
              <w:rPr>
                <w:rFonts w:hint="eastAsia" w:cs="宋体"/>
                <w:kern w:val="2"/>
                <w:sz w:val="24"/>
                <w:szCs w:val="24"/>
                <w:lang w:val="en-US" w:eastAsia="zh-CN" w:bidi="zh-CN"/>
              </w:rPr>
              <w:t>10</w:t>
            </w:r>
          </w:p>
        </w:tc>
        <w:tc>
          <w:tcPr>
            <w:tcW w:w="1171" w:type="dxa"/>
            <w:vAlign w:val="top"/>
          </w:tcPr>
          <w:p>
            <w:pPr>
              <w:pStyle w:val="12"/>
              <w:spacing w:line="240" w:lineRule="auto"/>
              <w:rPr>
                <w:rFonts w:hint="eastAsia" w:ascii="宋体" w:hAnsi="宋体" w:eastAsia="宋体" w:cs="宋体"/>
                <w:kern w:val="2"/>
                <w:sz w:val="24"/>
                <w:szCs w:val="24"/>
                <w:lang w:val="en-US" w:eastAsia="zh-CN" w:bidi="zh-CN"/>
              </w:rPr>
            </w:pPr>
            <w:r>
              <w:rPr>
                <w:rFonts w:hint="eastAsia" w:cs="宋体"/>
                <w:kern w:val="2"/>
                <w:sz w:val="24"/>
                <w:szCs w:val="24"/>
                <w:lang w:val="en-US" w:eastAsia="zh-CN" w:bidi="zh-CN"/>
              </w:rPr>
              <w:t>报价</w:t>
            </w:r>
          </w:p>
        </w:tc>
        <w:tc>
          <w:tcPr>
            <w:tcW w:w="6929" w:type="dxa"/>
            <w:vAlign w:val="top"/>
          </w:tcPr>
          <w:p>
            <w:pPr>
              <w:pStyle w:val="12"/>
              <w:spacing w:line="240" w:lineRule="auto"/>
              <w:ind w:left="106"/>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价格分统一采用低价优先法，即满足文件要求且价格最低的响应报价为基准价，其价格分满分</w:t>
            </w:r>
            <w:r>
              <w:rPr>
                <w:rFonts w:hint="eastAsia" w:cs="宋体"/>
                <w:kern w:val="2"/>
                <w:sz w:val="24"/>
                <w:szCs w:val="24"/>
                <w:lang w:val="en-US" w:eastAsia="zh-CN" w:bidi="zh-CN"/>
              </w:rPr>
              <w:t>30</w:t>
            </w:r>
            <w:r>
              <w:rPr>
                <w:rFonts w:hint="default" w:ascii="宋体" w:hAnsi="宋体" w:eastAsia="宋体" w:cs="宋体"/>
                <w:kern w:val="2"/>
                <w:sz w:val="24"/>
                <w:szCs w:val="24"/>
                <w:lang w:val="en-US" w:eastAsia="zh-CN" w:bidi="zh-CN"/>
              </w:rPr>
              <w:t>分。其他</w:t>
            </w:r>
            <w:r>
              <w:rPr>
                <w:rFonts w:hint="eastAsia" w:cs="宋体"/>
                <w:kern w:val="2"/>
                <w:sz w:val="24"/>
                <w:szCs w:val="24"/>
                <w:lang w:val="en-US" w:eastAsia="zh-CN" w:bidi="zh-CN"/>
              </w:rPr>
              <w:t>投标人</w:t>
            </w:r>
            <w:r>
              <w:rPr>
                <w:rFonts w:hint="default" w:ascii="宋体" w:hAnsi="宋体" w:eastAsia="宋体" w:cs="宋体"/>
                <w:kern w:val="2"/>
                <w:sz w:val="24"/>
                <w:szCs w:val="24"/>
                <w:lang w:val="en-US" w:eastAsia="zh-CN" w:bidi="zh-CN"/>
              </w:rPr>
              <w:t>的价格分统一按照下列公式计算：</w:t>
            </w:r>
            <w:r>
              <w:rPr>
                <w:rFonts w:hint="eastAsia" w:ascii="宋体" w:hAnsi="宋体" w:eastAsia="宋体" w:cs="宋体"/>
                <w:kern w:val="2"/>
                <w:sz w:val="24"/>
                <w:szCs w:val="24"/>
                <w:lang w:val="en-US" w:eastAsia="zh-CN" w:bidi="zh-CN"/>
              </w:rPr>
              <w:t>响应报价得分＝（基准价/响应报价）×</w:t>
            </w:r>
            <w:r>
              <w:rPr>
                <w:rFonts w:hint="eastAsia" w:cs="宋体"/>
                <w:kern w:val="2"/>
                <w:sz w:val="24"/>
                <w:szCs w:val="24"/>
                <w:lang w:val="en-US" w:eastAsia="zh-CN" w:bidi="zh-CN"/>
              </w:rPr>
              <w:t>3</w:t>
            </w:r>
            <w:r>
              <w:rPr>
                <w:rFonts w:hint="eastAsia" w:ascii="宋体" w:hAnsi="宋体" w:eastAsia="宋体" w:cs="宋体"/>
                <w:kern w:val="2"/>
                <w:sz w:val="24"/>
                <w:szCs w:val="24"/>
                <w:lang w:val="en-US" w:eastAsia="zh-CN" w:bidi="zh-CN"/>
              </w:rPr>
              <w:t>0％×100</w:t>
            </w:r>
          </w:p>
        </w:tc>
        <w:tc>
          <w:tcPr>
            <w:tcW w:w="1162" w:type="dxa"/>
            <w:vAlign w:val="top"/>
          </w:tcPr>
          <w:p>
            <w:pPr>
              <w:pStyle w:val="12"/>
              <w:spacing w:line="240" w:lineRule="auto"/>
              <w:ind w:left="106"/>
              <w:rPr>
                <w:rFonts w:hint="default" w:cs="宋体"/>
                <w:kern w:val="2"/>
                <w:sz w:val="24"/>
                <w:szCs w:val="24"/>
                <w:lang w:val="en-US" w:eastAsia="zh-CN" w:bidi="zh-CN"/>
              </w:rPr>
            </w:pPr>
            <w:r>
              <w:rPr>
                <w:rFonts w:hint="eastAsia" w:cs="宋体"/>
                <w:kern w:val="2"/>
                <w:sz w:val="24"/>
                <w:szCs w:val="24"/>
                <w:lang w:val="en-US" w:eastAsia="zh-CN" w:bidi="zh-CN"/>
              </w:rPr>
              <w:t>30分</w:t>
            </w:r>
          </w:p>
        </w:tc>
      </w:tr>
    </w:tbl>
    <w:p>
      <w:pPr>
        <w:pStyle w:val="12"/>
        <w:spacing w:line="240" w:lineRule="auto"/>
        <w:ind w:left="106"/>
        <w:rPr>
          <w:rFonts w:hint="default" w:ascii="宋体" w:hAnsi="宋体" w:eastAsia="宋体" w:cs="宋体"/>
          <w:kern w:val="2"/>
          <w:sz w:val="24"/>
          <w:szCs w:val="24"/>
          <w:lang w:val="en-US" w:eastAsia="zh-CN" w:bidi="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default" w:ascii="Calibri" w:hAnsi="Calibri" w:cs="Calibri"/>
          <w:i w:val="0"/>
          <w:iCs w:val="0"/>
          <w:caps w:val="0"/>
          <w:color w:val="000000"/>
          <w:spacing w:val="0"/>
          <w:sz w:val="24"/>
          <w:szCs w:val="24"/>
          <w:shd w:val="clear" w:fill="FFFFFF"/>
        </w:rPr>
      </w:pPr>
    </w:p>
    <w:p>
      <w:pPr>
        <w:tabs>
          <w:tab w:val="left" w:pos="420"/>
          <w:tab w:val="left" w:pos="4680"/>
        </w:tabs>
        <w:spacing w:line="400" w:lineRule="exact"/>
        <w:rPr>
          <w:rFonts w:hint="eastAsia" w:ascii="宋体" w:hAnsi="宋体" w:eastAsia="宋体" w:cs="宋体"/>
          <w:b/>
          <w:sz w:val="32"/>
          <w:szCs w:val="32"/>
        </w:rPr>
      </w:pPr>
    </w:p>
    <w:p>
      <w:pPr>
        <w:tabs>
          <w:tab w:val="left" w:pos="420"/>
          <w:tab w:val="left" w:pos="4680"/>
        </w:tabs>
        <w:spacing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长丰县中医院发热门诊改建工程设计项目</w:t>
      </w:r>
    </w:p>
    <w:p>
      <w:pPr>
        <w:tabs>
          <w:tab w:val="left" w:pos="420"/>
          <w:tab w:val="left" w:pos="4680"/>
        </w:tabs>
        <w:spacing w:line="400" w:lineRule="exact"/>
        <w:ind w:firstLine="643" w:firstLineChars="200"/>
        <w:jc w:val="center"/>
        <w:rPr>
          <w:rFonts w:hint="eastAsia" w:ascii="宋体" w:hAnsi="宋体" w:eastAsia="宋体" w:cs="宋体"/>
          <w:b/>
          <w:sz w:val="32"/>
          <w:szCs w:val="32"/>
        </w:rPr>
      </w:pPr>
    </w:p>
    <w:p>
      <w:pPr>
        <w:pStyle w:val="2"/>
        <w:ind w:left="0" w:leftChars="0" w:firstLine="0" w:firstLineChars="0"/>
        <w:jc w:val="center"/>
        <w:rPr>
          <w:rFonts w:hint="eastAsia" w:ascii="宋体" w:hAnsi="宋体" w:eastAsia="宋体" w:cs="宋体"/>
          <w:b/>
          <w:bCs/>
          <w:kern w:val="2"/>
          <w:sz w:val="44"/>
          <w:szCs w:val="44"/>
          <w:lang w:val="en-US" w:eastAsia="zh-CN" w:bidi="ar-SA"/>
        </w:rPr>
      </w:pPr>
    </w:p>
    <w:p>
      <w:pPr>
        <w:pStyle w:val="2"/>
        <w:ind w:left="0" w:leftChars="0" w:firstLine="0" w:firstLineChars="0"/>
        <w:jc w:val="center"/>
        <w:rPr>
          <w:rFonts w:hint="eastAsia" w:ascii="宋体" w:hAnsi="宋体" w:eastAsia="宋体" w:cs="宋体"/>
          <w:b/>
          <w:bCs/>
          <w:kern w:val="2"/>
          <w:sz w:val="44"/>
          <w:szCs w:val="44"/>
          <w:lang w:val="en-US" w:eastAsia="zh-CN" w:bidi="ar-SA"/>
        </w:rPr>
      </w:pPr>
    </w:p>
    <w:p>
      <w:pPr>
        <w:pStyle w:val="2"/>
        <w:ind w:left="0" w:leftChars="0" w:firstLine="0" w:firstLineChars="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投标文件</w:t>
      </w: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 xml:space="preserve">项目名称：长丰县中医院发热门诊改建工程设计项目设计项目  </w:t>
      </w:r>
    </w:p>
    <w:p>
      <w:pPr>
        <w:pStyle w:val="2"/>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lang w:eastAsia="zh-CN"/>
        </w:rPr>
        <w:t>投标人</w:t>
      </w:r>
      <w:r>
        <w:rPr>
          <w:rFonts w:hint="eastAsia" w:ascii="宋体" w:hAnsi="宋体" w:eastAsia="宋体" w:cs="宋体"/>
          <w:b/>
          <w:sz w:val="28"/>
          <w:szCs w:val="28"/>
        </w:rPr>
        <w:t>名称： </w:t>
      </w:r>
    </w:p>
    <w:p>
      <w:pPr>
        <w:pStyle w:val="2"/>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 xml:space="preserve">2021年   月    日 </w:t>
      </w: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tabs>
          <w:tab w:val="left" w:pos="420"/>
          <w:tab w:val="left" w:pos="4680"/>
        </w:tabs>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目   录</w:t>
      </w:r>
    </w:p>
    <w:p>
      <w:pPr>
        <w:tabs>
          <w:tab w:val="left" w:pos="420"/>
          <w:tab w:val="left" w:pos="4680"/>
        </w:tabs>
        <w:spacing w:line="400" w:lineRule="exact"/>
        <w:ind w:firstLine="480" w:firstLineChars="200"/>
        <w:rPr>
          <w:rFonts w:hint="eastAsia" w:ascii="宋体" w:hAnsi="宋体" w:eastAsia="宋体" w:cs="宋体"/>
          <w:color w:val="0000FF"/>
          <w:sz w:val="24"/>
        </w:rPr>
      </w:pPr>
    </w:p>
    <w:p>
      <w:pPr>
        <w:pStyle w:val="2"/>
        <w:rPr>
          <w:rFonts w:hint="eastAsia"/>
        </w:rPr>
      </w:pPr>
    </w:p>
    <w:p>
      <w:pPr>
        <w:numPr>
          <w:ilvl w:val="0"/>
          <w:numId w:val="0"/>
        </w:numPr>
        <w:tabs>
          <w:tab w:val="left" w:pos="420"/>
          <w:tab w:val="left" w:pos="4680"/>
        </w:tabs>
        <w:spacing w:line="780" w:lineRule="exac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报价函（见附件）</w:t>
      </w:r>
    </w:p>
    <w:p>
      <w:pPr>
        <w:pStyle w:val="2"/>
        <w:numPr>
          <w:ilvl w:val="0"/>
          <w:numId w:val="0"/>
        </w:num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授权委托书</w:t>
      </w:r>
    </w:p>
    <w:p>
      <w:pPr>
        <w:pStyle w:val="2"/>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）投标人资格及其他评分得分内容</w:t>
      </w:r>
    </w:p>
    <w:p>
      <w:pPr>
        <w:pStyle w:val="2"/>
        <w:numPr>
          <w:ilvl w:val="0"/>
          <w:numId w:val="0"/>
        </w:numPr>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kern w:val="2"/>
          <w:sz w:val="28"/>
          <w:szCs w:val="28"/>
          <w:lang w:val="en-US" w:eastAsia="zh-CN" w:bidi="ar-SA"/>
        </w:rPr>
        <w:t>服务方案和项目人员配置</w:t>
      </w:r>
    </w:p>
    <w:p>
      <w:pPr>
        <w:pStyle w:val="2"/>
        <w:numPr>
          <w:ilvl w:val="0"/>
          <w:numId w:val="0"/>
        </w:num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（5）投标人信用承诺</w:t>
      </w:r>
    </w:p>
    <w:p>
      <w:pPr>
        <w:tabs>
          <w:tab w:val="left" w:pos="420"/>
          <w:tab w:val="left" w:pos="4680"/>
        </w:tabs>
        <w:spacing w:line="780" w:lineRule="exact"/>
        <w:ind w:firstLine="560" w:firstLineChars="200"/>
        <w:rPr>
          <w:rFonts w:hint="eastAsia" w:ascii="宋体" w:hAnsi="宋体" w:eastAsia="宋体" w:cs="宋体"/>
          <w:color w:val="0000FF"/>
          <w:sz w:val="28"/>
          <w:szCs w:val="28"/>
        </w:rPr>
      </w:pPr>
    </w:p>
    <w:p>
      <w:pPr>
        <w:tabs>
          <w:tab w:val="left" w:pos="420"/>
          <w:tab w:val="left" w:pos="4680"/>
        </w:tabs>
        <w:spacing w:line="7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lang w:eastAsia="zh-CN"/>
        </w:rPr>
        <w:t>投标人</w:t>
      </w:r>
      <w:r>
        <w:rPr>
          <w:rFonts w:hint="eastAsia" w:ascii="宋体" w:hAnsi="宋体" w:eastAsia="宋体" w:cs="宋体"/>
          <w:sz w:val="28"/>
          <w:szCs w:val="28"/>
        </w:rPr>
        <w:t>应确保上述证明文件的真实性、有效性及合法性，否则，由此引起的任何责任都由</w:t>
      </w:r>
      <w:r>
        <w:rPr>
          <w:rFonts w:hint="eastAsia" w:ascii="宋体" w:hAnsi="宋体" w:eastAsia="宋体" w:cs="宋体"/>
          <w:sz w:val="28"/>
          <w:szCs w:val="28"/>
          <w:lang w:eastAsia="zh-CN"/>
        </w:rPr>
        <w:t>投标人</w:t>
      </w:r>
      <w:r>
        <w:rPr>
          <w:rFonts w:hint="eastAsia" w:ascii="宋体" w:hAnsi="宋体" w:eastAsia="宋体" w:cs="宋体"/>
          <w:sz w:val="28"/>
          <w:szCs w:val="28"/>
        </w:rPr>
        <w:t>自行承担。</w:t>
      </w:r>
    </w:p>
    <w:p>
      <w:pPr>
        <w:widowControl/>
        <w:snapToGrid w:val="0"/>
        <w:rPr>
          <w:rFonts w:hint="eastAsia" w:ascii="宋体" w:hAnsi="宋体" w:eastAsia="宋体" w:cs="宋体"/>
          <w:sz w:val="24"/>
        </w:rPr>
      </w:pPr>
      <w:r>
        <w:rPr>
          <w:rFonts w:hint="eastAsia" w:ascii="宋体" w:hAnsi="宋体" w:eastAsia="宋体" w:cs="宋体"/>
          <w:sz w:val="24"/>
        </w:rPr>
        <w:br w:type="page"/>
      </w:r>
    </w:p>
    <w:p>
      <w:pPr>
        <w:pStyle w:val="7"/>
        <w:ind w:left="0" w:leftChars="0" w:firstLine="0" w:firstLineChars="0"/>
        <w:jc w:val="center"/>
        <w:outlineLvl w:val="1"/>
        <w:rPr>
          <w:rFonts w:hint="eastAsia" w:ascii="宋体" w:hAnsi="宋体" w:eastAsia="宋体" w:cs="宋体"/>
          <w:b/>
          <w:sz w:val="32"/>
          <w:szCs w:val="32"/>
        </w:rPr>
      </w:pPr>
      <w:bookmarkStart w:id="0" w:name="_Toc411415132"/>
      <w:r>
        <w:rPr>
          <w:rFonts w:hint="eastAsia" w:hAnsi="宋体" w:eastAsia="宋体" w:cs="宋体"/>
          <w:b/>
          <w:sz w:val="32"/>
          <w:szCs w:val="32"/>
          <w:lang w:eastAsia="zh-CN"/>
        </w:rPr>
        <w:t>一、</w:t>
      </w:r>
      <w:r>
        <w:rPr>
          <w:rFonts w:hint="eastAsia" w:ascii="宋体" w:hAnsi="宋体" w:eastAsia="宋体" w:cs="宋体"/>
          <w:b/>
          <w:sz w:val="32"/>
          <w:szCs w:val="32"/>
        </w:rPr>
        <w:t>报价函</w:t>
      </w:r>
      <w:bookmarkEnd w:id="0"/>
    </w:p>
    <w:p>
      <w:pPr>
        <w:pStyle w:val="7"/>
        <w:ind w:firstLine="560"/>
        <w:rPr>
          <w:rFonts w:hint="eastAsia" w:ascii="宋体" w:hAnsi="宋体" w:eastAsia="宋体" w:cs="宋体"/>
          <w:sz w:val="28"/>
          <w:szCs w:val="28"/>
        </w:rPr>
      </w:pPr>
    </w:p>
    <w:p>
      <w:pPr>
        <w:spacing w:line="40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长丰县中医院 </w:t>
      </w:r>
      <w:r>
        <w:rPr>
          <w:rFonts w:hint="eastAsia" w:ascii="宋体" w:hAnsi="宋体" w:eastAsia="宋体" w:cs="宋体"/>
          <w:bCs/>
          <w:sz w:val="28"/>
          <w:szCs w:val="28"/>
        </w:rPr>
        <w:t>：</w:t>
      </w:r>
    </w:p>
    <w:p>
      <w:pPr>
        <w:spacing w:line="400" w:lineRule="auto"/>
        <w:ind w:firstLine="560"/>
        <w:jc w:val="left"/>
        <w:rPr>
          <w:rFonts w:hint="eastAsia" w:ascii="宋体" w:hAnsi="宋体" w:eastAsia="宋体" w:cs="宋体"/>
          <w:sz w:val="28"/>
          <w:szCs w:val="28"/>
          <w:u w:val="single"/>
        </w:rPr>
      </w:pPr>
      <w:r>
        <w:rPr>
          <w:rFonts w:hint="eastAsia" w:ascii="宋体" w:hAnsi="宋体" w:eastAsia="宋体" w:cs="宋体"/>
          <w:sz w:val="28"/>
          <w:szCs w:val="28"/>
        </w:rPr>
        <w:t>1、对贵方</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rPr>
        <w:t>，经研究上述项目招标文件后，我方愿意以</w:t>
      </w:r>
      <w:r>
        <w:rPr>
          <w:rFonts w:hint="eastAsia" w:ascii="宋体" w:hAnsi="宋体" w:eastAsia="宋体" w:cs="宋体"/>
          <w:sz w:val="28"/>
          <w:szCs w:val="28"/>
          <w:u w:val="single"/>
        </w:rPr>
        <w:t>人民币（大写）：       （￥     ）</w:t>
      </w:r>
      <w:r>
        <w:rPr>
          <w:rFonts w:hint="eastAsia" w:ascii="宋体" w:hAnsi="宋体" w:eastAsia="宋体" w:cs="宋体"/>
          <w:sz w:val="28"/>
          <w:szCs w:val="28"/>
        </w:rPr>
        <w:t>的报价，按上述招标文件要求，完成本次招标范围的全部项目内容及其售后服务工作。</w:t>
      </w:r>
    </w:p>
    <w:p>
      <w:pPr>
        <w:spacing w:line="400" w:lineRule="auto"/>
        <w:ind w:firstLine="560"/>
        <w:jc w:val="left"/>
        <w:rPr>
          <w:rFonts w:hint="eastAsia" w:ascii="宋体" w:hAnsi="宋体" w:eastAsia="宋体" w:cs="宋体"/>
          <w:sz w:val="28"/>
          <w:szCs w:val="28"/>
        </w:rPr>
      </w:pPr>
      <w:r>
        <w:rPr>
          <w:rFonts w:hint="eastAsia" w:ascii="宋体" w:hAnsi="宋体" w:eastAsia="宋体" w:cs="宋体"/>
          <w:sz w:val="28"/>
          <w:szCs w:val="28"/>
        </w:rPr>
        <w:t>2、若我方成交，我方保证不转包不分包。</w:t>
      </w:r>
    </w:p>
    <w:p>
      <w:pPr>
        <w:spacing w:line="400" w:lineRule="auto"/>
        <w:ind w:firstLine="560"/>
        <w:jc w:val="left"/>
        <w:rPr>
          <w:rFonts w:hint="eastAsia" w:ascii="宋体" w:hAnsi="宋体" w:eastAsia="宋体" w:cs="宋体"/>
          <w:sz w:val="28"/>
          <w:szCs w:val="28"/>
        </w:rPr>
      </w:pPr>
      <w:r>
        <w:rPr>
          <w:rFonts w:hint="eastAsia" w:ascii="宋体" w:hAnsi="宋体" w:eastAsia="宋体" w:cs="宋体"/>
          <w:sz w:val="28"/>
          <w:szCs w:val="28"/>
        </w:rPr>
        <w:t>3、若我方成交，我方将履行采购文件规定的各项要求及我方响应文件的各项承诺，按《政府采购法》、《合同法》及合同约定条款承担我方责任。</w:t>
      </w:r>
    </w:p>
    <w:p>
      <w:pPr>
        <w:spacing w:line="400" w:lineRule="auto"/>
        <w:ind w:firstLine="560"/>
        <w:jc w:val="left"/>
        <w:rPr>
          <w:rFonts w:hint="eastAsia" w:ascii="宋体" w:hAnsi="宋体" w:eastAsia="宋体" w:cs="宋体"/>
          <w:sz w:val="28"/>
          <w:szCs w:val="28"/>
        </w:rPr>
      </w:pPr>
      <w:r>
        <w:rPr>
          <w:rFonts w:hint="eastAsia" w:ascii="宋体" w:hAnsi="宋体" w:eastAsia="宋体" w:cs="宋体"/>
          <w:sz w:val="28"/>
          <w:szCs w:val="28"/>
        </w:rPr>
        <w:t>4、我方同意采购文件中有关响应响应有效期的约定，若在此期间中标，我方将受此约束。我方理解你方不接受所收到的最低报价或其他任何响应文件的约束。</w:t>
      </w:r>
    </w:p>
    <w:p>
      <w:pPr>
        <w:spacing w:line="400" w:lineRule="auto"/>
        <w:ind w:firstLine="560"/>
        <w:jc w:val="left"/>
        <w:rPr>
          <w:rFonts w:hint="eastAsia" w:ascii="宋体" w:hAnsi="宋体" w:eastAsia="宋体" w:cs="宋体"/>
          <w:sz w:val="28"/>
          <w:szCs w:val="28"/>
        </w:rPr>
      </w:pPr>
      <w:r>
        <w:rPr>
          <w:rFonts w:hint="eastAsia" w:ascii="宋体" w:hAnsi="宋体" w:eastAsia="宋体" w:cs="宋体"/>
          <w:sz w:val="28"/>
          <w:szCs w:val="28"/>
        </w:rPr>
        <w:t>5、你方的成交通知书和本响应文件将成为约束我们双方的合同文件组成部分。</w:t>
      </w:r>
    </w:p>
    <w:p>
      <w:pPr>
        <w:spacing w:line="400" w:lineRule="auto"/>
        <w:ind w:firstLine="600"/>
        <w:rPr>
          <w:rFonts w:hint="eastAsia" w:ascii="宋体" w:hAnsi="宋体" w:eastAsia="宋体" w:cs="宋体"/>
          <w:sz w:val="28"/>
          <w:szCs w:val="28"/>
        </w:rPr>
      </w:pPr>
    </w:p>
    <w:p>
      <w:pPr>
        <w:spacing w:line="400" w:lineRule="auto"/>
        <w:ind w:firstLine="600"/>
        <w:rPr>
          <w:rFonts w:hint="eastAsia" w:ascii="宋体" w:hAnsi="宋体" w:eastAsia="宋体" w:cs="宋体"/>
          <w:sz w:val="28"/>
          <w:szCs w:val="28"/>
        </w:rPr>
      </w:pPr>
      <w:r>
        <w:rPr>
          <w:rFonts w:hint="eastAsia" w:ascii="宋体" w:hAnsi="宋体" w:eastAsia="宋体" w:cs="宋体"/>
          <w:sz w:val="28"/>
          <w:szCs w:val="28"/>
        </w:rPr>
        <w:t>投标</w:t>
      </w:r>
      <w:r>
        <w:rPr>
          <w:rFonts w:hint="eastAsia" w:ascii="宋体" w:hAnsi="宋体" w:eastAsia="宋体" w:cs="宋体"/>
          <w:sz w:val="28"/>
          <w:szCs w:val="28"/>
          <w:lang w:eastAsia="zh-CN"/>
        </w:rPr>
        <w:t>人</w:t>
      </w:r>
      <w:r>
        <w:rPr>
          <w:rFonts w:hint="eastAsia" w:ascii="宋体" w:hAnsi="宋体" w:eastAsia="宋体" w:cs="宋体"/>
          <w:sz w:val="28"/>
          <w:szCs w:val="28"/>
        </w:rPr>
        <w:t>（盖章）：</w:t>
      </w:r>
    </w:p>
    <w:p>
      <w:pPr>
        <w:spacing w:line="400" w:lineRule="auto"/>
        <w:ind w:firstLine="600"/>
        <w:rPr>
          <w:rFonts w:hint="eastAsia" w:ascii="宋体" w:hAnsi="宋体" w:eastAsia="宋体" w:cs="宋体"/>
          <w:sz w:val="28"/>
          <w:szCs w:val="28"/>
        </w:rPr>
      </w:pPr>
      <w:r>
        <w:rPr>
          <w:rFonts w:hint="eastAsia" w:ascii="宋体" w:hAnsi="宋体" w:eastAsia="宋体" w:cs="宋体"/>
          <w:sz w:val="28"/>
          <w:szCs w:val="28"/>
        </w:rPr>
        <w:t>日期：</w:t>
      </w:r>
    </w:p>
    <w:p>
      <w:pPr>
        <w:spacing w:line="400" w:lineRule="auto"/>
        <w:ind w:firstLine="600"/>
        <w:rPr>
          <w:rFonts w:hint="eastAsia" w:ascii="宋体" w:hAnsi="宋体" w:eastAsia="宋体" w:cs="宋体"/>
          <w:sz w:val="28"/>
          <w:szCs w:val="28"/>
        </w:rPr>
      </w:pPr>
    </w:p>
    <w:p>
      <w:pPr>
        <w:widowControl/>
        <w:spacing w:line="520" w:lineRule="exact"/>
        <w:rPr>
          <w:rFonts w:hint="eastAsia" w:ascii="宋体" w:hAnsi="宋体" w:eastAsia="宋体" w:cs="宋体"/>
          <w:b/>
          <w:color w:val="000000"/>
          <w:kern w:val="0"/>
          <w:sz w:val="28"/>
          <w:szCs w:val="28"/>
        </w:rPr>
      </w:pPr>
    </w:p>
    <w:p>
      <w:pPr>
        <w:pStyle w:val="2"/>
        <w:rPr>
          <w:rFonts w:hint="eastAsia"/>
        </w:rPr>
      </w:pPr>
    </w:p>
    <w:p>
      <w:pPr>
        <w:pStyle w:val="2"/>
        <w:rPr>
          <w:rFonts w:hint="eastAsia" w:ascii="宋体" w:hAnsi="宋体" w:eastAsia="宋体" w:cs="宋体"/>
          <w:b/>
          <w:color w:val="000000"/>
          <w:kern w:val="0"/>
          <w:sz w:val="28"/>
          <w:szCs w:val="28"/>
        </w:rPr>
      </w:pPr>
    </w:p>
    <w:p>
      <w:pPr>
        <w:autoSpaceDE w:val="0"/>
        <w:autoSpaceDN w:val="0"/>
        <w:adjustRightInd w:val="0"/>
        <w:spacing w:before="92"/>
        <w:jc w:val="center"/>
        <w:outlineLvl w:val="1"/>
        <w:rPr>
          <w:rFonts w:hint="eastAsia" w:ascii="黑体" w:hAnsi="黑体" w:eastAsia="黑体" w:cs="黑体"/>
          <w:b/>
          <w:bCs/>
          <w:kern w:val="0"/>
          <w:sz w:val="32"/>
          <w:szCs w:val="32"/>
        </w:rPr>
      </w:pPr>
    </w:p>
    <w:p>
      <w:pPr>
        <w:autoSpaceDE w:val="0"/>
        <w:autoSpaceDN w:val="0"/>
        <w:adjustRightInd w:val="0"/>
        <w:spacing w:before="92"/>
        <w:jc w:val="center"/>
        <w:outlineLvl w:val="1"/>
        <w:rPr>
          <w:rFonts w:hint="eastAsia" w:ascii="宋体" w:hAnsi="宋体" w:eastAsia="宋体" w:cs="宋体"/>
          <w:kern w:val="0"/>
          <w:sz w:val="32"/>
          <w:szCs w:val="32"/>
        </w:rPr>
      </w:pPr>
      <w:r>
        <w:rPr>
          <w:rFonts w:hint="eastAsia" w:ascii="宋体" w:hAnsi="宋体" w:eastAsia="宋体" w:cs="宋体"/>
          <w:b/>
          <w:bCs/>
          <w:kern w:val="0"/>
          <w:sz w:val="32"/>
          <w:szCs w:val="32"/>
        </w:rPr>
        <w:t>二、授权委托书</w:t>
      </w: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before="187" w:line="360" w:lineRule="auto"/>
        <w:ind w:firstLine="560" w:firstLineChars="200"/>
        <w:jc w:val="left"/>
        <w:rPr>
          <w:rFonts w:eastAsia="Times New Roman"/>
          <w:kern w:val="0"/>
          <w:sz w:val="28"/>
          <w:szCs w:val="28"/>
        </w:rPr>
      </w:pPr>
      <w:r>
        <w:rPr>
          <w:rFonts w:hint="eastAsia" w:ascii="宋体"/>
          <w:kern w:val="0"/>
          <w:sz w:val="28"/>
          <w:szCs w:val="28"/>
        </w:rPr>
        <w:t>本人</w:t>
      </w:r>
      <w:r>
        <w:rPr>
          <w:rFonts w:hint="eastAsia"/>
          <w:kern w:val="0"/>
          <w:sz w:val="28"/>
          <w:szCs w:val="28"/>
          <w:u w:val="single"/>
          <w:lang w:val="en-US" w:eastAsia="zh-CN"/>
        </w:rPr>
        <w:t xml:space="preserve">    </w:t>
      </w:r>
      <w:r>
        <w:rPr>
          <w:rFonts w:hint="eastAsia" w:ascii="宋体"/>
          <w:kern w:val="0"/>
          <w:sz w:val="28"/>
          <w:szCs w:val="28"/>
        </w:rPr>
        <w:t>（姓名）系</w:t>
      </w:r>
      <w:r>
        <w:rPr>
          <w:rFonts w:hint="eastAsia"/>
          <w:kern w:val="0"/>
          <w:sz w:val="28"/>
          <w:szCs w:val="28"/>
          <w:u w:val="single"/>
          <w:lang w:val="en-US" w:eastAsia="zh-CN"/>
        </w:rPr>
        <w:t xml:space="preserve">        </w:t>
      </w:r>
      <w:r>
        <w:rPr>
          <w:rFonts w:hint="eastAsia" w:ascii="宋体"/>
          <w:kern w:val="0"/>
          <w:sz w:val="28"/>
          <w:szCs w:val="28"/>
        </w:rPr>
        <w:t>（投标人名称）的法定代表人，现委托</w:t>
      </w:r>
      <w:r>
        <w:rPr>
          <w:rFonts w:hint="eastAsia"/>
          <w:kern w:val="0"/>
          <w:sz w:val="28"/>
          <w:szCs w:val="28"/>
          <w:u w:val="single"/>
          <w:lang w:val="en-US" w:eastAsia="zh-CN"/>
        </w:rPr>
        <w:t xml:space="preserve"> </w:t>
      </w:r>
      <w:r>
        <w:rPr>
          <w:kern w:val="0"/>
          <w:sz w:val="28"/>
          <w:szCs w:val="28"/>
          <w:u w:val="single"/>
        </w:rPr>
        <w:t xml:space="preserve">  </w:t>
      </w:r>
      <w:r>
        <w:rPr>
          <w:rFonts w:hint="eastAsia" w:ascii="宋体"/>
          <w:kern w:val="0"/>
          <w:sz w:val="28"/>
          <w:szCs w:val="28"/>
        </w:rPr>
        <w:t>（姓名）为我方代理人。代理人根据授权，以我方名义签署、澄清确认、递交、撤回、修改</w:t>
      </w:r>
      <w:r>
        <w:rPr>
          <w:rFonts w:hint="eastAsia" w:ascii="宋体"/>
          <w:kern w:val="0"/>
          <w:sz w:val="28"/>
          <w:szCs w:val="28"/>
          <w:u w:val="single"/>
          <w:lang w:val="en-US" w:eastAsia="zh-CN"/>
        </w:rPr>
        <w:t xml:space="preserve">           （</w:t>
      </w:r>
      <w:r>
        <w:rPr>
          <w:rFonts w:hint="eastAsia" w:ascii="宋体"/>
          <w:kern w:val="0"/>
          <w:sz w:val="28"/>
          <w:szCs w:val="28"/>
          <w:lang w:eastAsia="zh-CN"/>
        </w:rPr>
        <w:t>项目名称</w:t>
      </w:r>
      <w:r>
        <w:rPr>
          <w:rFonts w:hint="eastAsia" w:ascii="宋体"/>
          <w:kern w:val="0"/>
          <w:sz w:val="28"/>
          <w:szCs w:val="28"/>
          <w:u w:val="none"/>
          <w:lang w:val="en-US" w:eastAsia="zh-CN"/>
        </w:rPr>
        <w:t>）</w:t>
      </w:r>
      <w:r>
        <w:rPr>
          <w:rFonts w:hint="eastAsia" w:ascii="宋体"/>
          <w:kern w:val="0"/>
          <w:sz w:val="28"/>
          <w:szCs w:val="28"/>
        </w:rPr>
        <w:t>投标文件、签订合同和处理有关事宜，其法律后果由我方承担。</w:t>
      </w:r>
      <w:r>
        <w:rPr>
          <w:kern w:val="0"/>
          <w:sz w:val="28"/>
          <w:szCs w:val="28"/>
        </w:rPr>
        <w:t xml:space="preserve"> </w:t>
      </w:r>
    </w:p>
    <w:p>
      <w:pPr>
        <w:autoSpaceDE w:val="0"/>
        <w:autoSpaceDN w:val="0"/>
        <w:adjustRightInd w:val="0"/>
        <w:spacing w:before="184" w:line="360" w:lineRule="auto"/>
        <w:ind w:firstLine="560" w:firstLineChars="200"/>
        <w:jc w:val="left"/>
        <w:rPr>
          <w:rFonts w:eastAsia="Times New Roman"/>
          <w:kern w:val="0"/>
          <w:sz w:val="28"/>
          <w:szCs w:val="28"/>
        </w:rPr>
      </w:pPr>
      <w:r>
        <w:rPr>
          <w:rFonts w:hint="eastAsia" w:ascii="宋体"/>
          <w:kern w:val="0"/>
          <w:sz w:val="28"/>
          <w:szCs w:val="28"/>
        </w:rPr>
        <w:t>委托期限：</w:t>
      </w:r>
      <w:r>
        <w:rPr>
          <w:rFonts w:hint="eastAsia"/>
          <w:kern w:val="0"/>
          <w:sz w:val="28"/>
          <w:szCs w:val="28"/>
          <w:u w:val="single"/>
          <w:lang w:val="en-US" w:eastAsia="zh-CN"/>
        </w:rPr>
        <w:t xml:space="preserve"> </w:t>
      </w:r>
      <w:r>
        <w:rPr>
          <w:kern w:val="0"/>
          <w:sz w:val="28"/>
          <w:szCs w:val="28"/>
          <w:u w:val="single"/>
        </w:rPr>
        <w:t xml:space="preserve">  </w:t>
      </w:r>
      <w:r>
        <w:rPr>
          <w:rFonts w:hint="eastAsia" w:ascii="宋体"/>
          <w:kern w:val="0"/>
          <w:sz w:val="28"/>
          <w:szCs w:val="28"/>
        </w:rPr>
        <w:t>。</w:t>
      </w:r>
      <w:r>
        <w:rPr>
          <w:kern w:val="0"/>
          <w:sz w:val="28"/>
          <w:szCs w:val="28"/>
        </w:rPr>
        <w:t xml:space="preserve"> </w:t>
      </w:r>
    </w:p>
    <w:p>
      <w:pPr>
        <w:autoSpaceDE w:val="0"/>
        <w:autoSpaceDN w:val="0"/>
        <w:adjustRightInd w:val="0"/>
        <w:spacing w:before="181" w:line="360" w:lineRule="auto"/>
        <w:ind w:firstLine="560" w:firstLineChars="200"/>
        <w:jc w:val="left"/>
        <w:rPr>
          <w:kern w:val="0"/>
          <w:sz w:val="28"/>
          <w:szCs w:val="28"/>
        </w:rPr>
      </w:pPr>
      <w:r>
        <w:rPr>
          <w:rFonts w:hint="eastAsia" w:ascii="宋体"/>
          <w:kern w:val="0"/>
          <w:sz w:val="28"/>
          <w:szCs w:val="28"/>
        </w:rPr>
        <w:t>代理人无转委托权。</w:t>
      </w:r>
      <w:r>
        <w:rPr>
          <w:kern w:val="0"/>
          <w:sz w:val="28"/>
          <w:szCs w:val="28"/>
        </w:rPr>
        <w:t xml:space="preserve"> </w:t>
      </w:r>
    </w:p>
    <w:p>
      <w:pPr>
        <w:autoSpaceDE w:val="0"/>
        <w:autoSpaceDN w:val="0"/>
        <w:adjustRightInd w:val="0"/>
        <w:spacing w:before="223" w:line="360" w:lineRule="auto"/>
        <w:ind w:firstLine="560" w:firstLineChars="200"/>
        <w:jc w:val="left"/>
        <w:rPr>
          <w:kern w:val="0"/>
          <w:sz w:val="28"/>
          <w:szCs w:val="28"/>
        </w:rPr>
      </w:pPr>
      <w:r>
        <w:rPr>
          <w:rFonts w:hint="eastAsia" w:ascii="宋体"/>
          <w:kern w:val="0"/>
          <w:sz w:val="28"/>
          <w:szCs w:val="28"/>
        </w:rPr>
        <w:t>附：法定代表人身份证复印件及委托代理人身份证复印件</w:t>
      </w:r>
      <w:r>
        <w:rPr>
          <w:kern w:val="0"/>
          <w:sz w:val="28"/>
          <w:szCs w:val="28"/>
        </w:rPr>
        <w:t xml:space="preserve"> </w:t>
      </w:r>
    </w:p>
    <w:p>
      <w:pPr>
        <w:autoSpaceDE w:val="0"/>
        <w:autoSpaceDN w:val="0"/>
        <w:adjustRightInd w:val="0"/>
        <w:spacing w:before="221" w:line="360" w:lineRule="auto"/>
        <w:ind w:firstLine="560" w:firstLineChars="200"/>
        <w:jc w:val="left"/>
        <w:rPr>
          <w:rFonts w:eastAsia="Times New Roman"/>
          <w:kern w:val="0"/>
          <w:sz w:val="28"/>
          <w:szCs w:val="28"/>
        </w:rPr>
      </w:pPr>
      <w:r>
        <w:rPr>
          <w:rFonts w:hint="eastAsia" w:ascii="宋体"/>
          <w:kern w:val="0"/>
          <w:sz w:val="28"/>
          <w:szCs w:val="28"/>
        </w:rPr>
        <w:t>注：本授权委托书需由投标人加盖单位公章并由其法定代表人和委托代理人签字。</w:t>
      </w:r>
      <w:r>
        <w:rPr>
          <w:kern w:val="0"/>
          <w:sz w:val="28"/>
          <w:szCs w:val="28"/>
        </w:rPr>
        <w:t xml:space="preserve"> </w:t>
      </w:r>
    </w:p>
    <w:p>
      <w:pPr>
        <w:autoSpaceDE w:val="0"/>
        <w:autoSpaceDN w:val="0"/>
        <w:adjustRightInd w:val="0"/>
        <w:spacing w:line="360" w:lineRule="auto"/>
        <w:jc w:val="left"/>
        <w:rPr>
          <w:kern w:val="0"/>
          <w:sz w:val="28"/>
          <w:szCs w:val="28"/>
        </w:rPr>
      </w:pPr>
    </w:p>
    <w:p>
      <w:pPr>
        <w:autoSpaceDE w:val="0"/>
        <w:autoSpaceDN w:val="0"/>
        <w:adjustRightInd w:val="0"/>
        <w:spacing w:before="223" w:line="360" w:lineRule="auto"/>
        <w:ind w:left="2693"/>
        <w:jc w:val="left"/>
        <w:rPr>
          <w:rFonts w:eastAsia="Times New Roman"/>
          <w:kern w:val="0"/>
          <w:sz w:val="28"/>
          <w:szCs w:val="28"/>
        </w:rPr>
      </w:pPr>
      <w:r>
        <w:rPr>
          <w:rFonts w:hint="eastAsia" w:ascii="宋体"/>
          <w:kern w:val="0"/>
          <w:sz w:val="28"/>
          <w:szCs w:val="28"/>
        </w:rPr>
        <w:t>投</w:t>
      </w:r>
      <w:r>
        <w:rPr>
          <w:kern w:val="0"/>
          <w:sz w:val="28"/>
          <w:szCs w:val="28"/>
        </w:rPr>
        <w:t xml:space="preserve">  </w:t>
      </w:r>
      <w:r>
        <w:rPr>
          <w:rFonts w:hint="eastAsia" w:ascii="宋体"/>
          <w:kern w:val="0"/>
          <w:sz w:val="28"/>
          <w:szCs w:val="28"/>
        </w:rPr>
        <w:t>标</w:t>
      </w:r>
      <w:r>
        <w:rPr>
          <w:kern w:val="0"/>
          <w:sz w:val="28"/>
          <w:szCs w:val="28"/>
        </w:rPr>
        <w:t xml:space="preserve">  </w:t>
      </w:r>
      <w:r>
        <w:rPr>
          <w:rFonts w:hint="eastAsia" w:ascii="宋体"/>
          <w:kern w:val="0"/>
          <w:sz w:val="28"/>
          <w:szCs w:val="28"/>
        </w:rPr>
        <w:t>人：</w:t>
      </w:r>
      <w:r>
        <w:rPr>
          <w:rFonts w:hint="eastAsia"/>
          <w:kern w:val="0"/>
          <w:sz w:val="28"/>
          <w:szCs w:val="28"/>
          <w:u w:val="single"/>
          <w:lang w:val="en-US" w:eastAsia="zh-CN"/>
        </w:rPr>
        <w:t xml:space="preserve">              </w:t>
      </w:r>
      <w:r>
        <w:rPr>
          <w:kern w:val="0"/>
          <w:sz w:val="28"/>
          <w:szCs w:val="28"/>
        </w:rPr>
        <w:t xml:space="preserve">  </w:t>
      </w:r>
      <w:r>
        <w:rPr>
          <w:rFonts w:hint="eastAsia" w:ascii="宋体"/>
          <w:kern w:val="0"/>
          <w:sz w:val="28"/>
          <w:szCs w:val="28"/>
        </w:rPr>
        <w:t>（盖单位章）</w:t>
      </w:r>
      <w:r>
        <w:rPr>
          <w:kern w:val="0"/>
          <w:sz w:val="28"/>
          <w:szCs w:val="28"/>
        </w:rPr>
        <w:t xml:space="preserve"> </w:t>
      </w:r>
    </w:p>
    <w:p>
      <w:pPr>
        <w:autoSpaceDE w:val="0"/>
        <w:autoSpaceDN w:val="0"/>
        <w:adjustRightInd w:val="0"/>
        <w:spacing w:before="223" w:line="360" w:lineRule="auto"/>
        <w:ind w:firstLine="2800" w:firstLineChars="1000"/>
        <w:jc w:val="left"/>
        <w:rPr>
          <w:rFonts w:eastAsia="Times New Roman"/>
          <w:kern w:val="0"/>
          <w:sz w:val="28"/>
          <w:szCs w:val="28"/>
        </w:rPr>
      </w:pPr>
      <w:r>
        <w:rPr>
          <w:rFonts w:hint="eastAsia" w:ascii="宋体"/>
          <w:kern w:val="0"/>
          <w:sz w:val="28"/>
          <w:szCs w:val="28"/>
        </w:rPr>
        <w:t>法定代表人：</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rPr>
        <w:t xml:space="preserve">  </w:t>
      </w:r>
      <w:r>
        <w:rPr>
          <w:rFonts w:hint="eastAsia" w:ascii="宋体"/>
          <w:kern w:val="0"/>
          <w:sz w:val="28"/>
          <w:szCs w:val="28"/>
        </w:rPr>
        <w:t>（签字或盖章）</w:t>
      </w:r>
      <w:r>
        <w:rPr>
          <w:kern w:val="0"/>
          <w:sz w:val="28"/>
          <w:szCs w:val="28"/>
        </w:rPr>
        <w:t xml:space="preserve"> </w:t>
      </w:r>
    </w:p>
    <w:p>
      <w:pPr>
        <w:ind w:firstLine="2800" w:firstLineChars="1000"/>
        <w:rPr>
          <w:rFonts w:eastAsia="Times New Roman"/>
          <w:kern w:val="0"/>
          <w:sz w:val="28"/>
          <w:szCs w:val="28"/>
        </w:rPr>
      </w:pPr>
      <w:r>
        <w:rPr>
          <w:rFonts w:hint="eastAsia" w:ascii="宋体"/>
          <w:kern w:val="0"/>
          <w:sz w:val="28"/>
          <w:szCs w:val="28"/>
        </w:rPr>
        <w:t>身份证号码：</w:t>
      </w:r>
      <w:r>
        <w:rPr>
          <w:rFonts w:hint="eastAsia"/>
          <w:sz w:val="28"/>
          <w:szCs w:val="28"/>
          <w:u w:val="single"/>
          <w:lang w:val="en-US" w:eastAsia="zh-CN"/>
        </w:rPr>
        <w:t xml:space="preserve"> </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rPr>
        <w:t xml:space="preserve">           </w:t>
      </w:r>
    </w:p>
    <w:p>
      <w:pPr>
        <w:autoSpaceDE w:val="0"/>
        <w:autoSpaceDN w:val="0"/>
        <w:adjustRightInd w:val="0"/>
        <w:spacing w:before="223" w:line="360" w:lineRule="auto"/>
        <w:ind w:firstLine="2800" w:firstLineChars="1000"/>
        <w:jc w:val="left"/>
        <w:rPr>
          <w:rFonts w:eastAsia="Times New Roman"/>
          <w:kern w:val="0"/>
          <w:sz w:val="28"/>
          <w:szCs w:val="28"/>
        </w:rPr>
      </w:pPr>
      <w:r>
        <w:rPr>
          <w:rFonts w:hint="eastAsia" w:ascii="宋体"/>
          <w:kern w:val="0"/>
          <w:sz w:val="28"/>
          <w:szCs w:val="28"/>
        </w:rPr>
        <w:t>委托代理人：</w:t>
      </w:r>
      <w:r>
        <w:rPr>
          <w:kern w:val="0"/>
          <w:sz w:val="28"/>
          <w:szCs w:val="28"/>
          <w:u w:val="single"/>
        </w:rPr>
        <w:t xml:space="preserve">                   </w:t>
      </w:r>
      <w:r>
        <w:rPr>
          <w:kern w:val="0"/>
          <w:sz w:val="28"/>
          <w:szCs w:val="28"/>
        </w:rPr>
        <w:t xml:space="preserve">  </w:t>
      </w:r>
      <w:r>
        <w:rPr>
          <w:rFonts w:hint="eastAsia" w:ascii="宋体"/>
          <w:kern w:val="0"/>
          <w:sz w:val="28"/>
          <w:szCs w:val="28"/>
        </w:rPr>
        <w:t>（签字或盖章）</w:t>
      </w:r>
      <w:r>
        <w:rPr>
          <w:kern w:val="0"/>
          <w:sz w:val="28"/>
          <w:szCs w:val="28"/>
        </w:rPr>
        <w:t xml:space="preserve"> </w:t>
      </w:r>
    </w:p>
    <w:p>
      <w:pPr>
        <w:autoSpaceDE w:val="0"/>
        <w:autoSpaceDN w:val="0"/>
        <w:adjustRightInd w:val="0"/>
        <w:spacing w:line="360" w:lineRule="auto"/>
        <w:ind w:firstLine="2800" w:firstLineChars="1000"/>
        <w:jc w:val="left"/>
        <w:rPr>
          <w:rFonts w:hint="default" w:eastAsia="Times New Roman"/>
          <w:kern w:val="0"/>
          <w:sz w:val="28"/>
          <w:szCs w:val="28"/>
          <w:lang w:val="en-US"/>
        </w:rPr>
      </w:pPr>
      <w:r>
        <w:rPr>
          <w:rFonts w:hint="eastAsia" w:ascii="宋体"/>
          <w:kern w:val="0"/>
          <w:sz w:val="28"/>
          <w:szCs w:val="28"/>
        </w:rPr>
        <w:t>身份证号码：</w:t>
      </w:r>
      <w:r>
        <w:rPr>
          <w:rFonts w:hint="eastAsia" w:eastAsia="宋体" w:cs="Times New Roman"/>
          <w:sz w:val="28"/>
          <w:szCs w:val="28"/>
          <w:u w:val="single"/>
          <w:lang w:val="en-US" w:eastAsia="zh-CN"/>
        </w:rPr>
        <w:t xml:space="preserve">                     </w:t>
      </w:r>
    </w:p>
    <w:p>
      <w:pPr>
        <w:autoSpaceDE w:val="0"/>
        <w:autoSpaceDN w:val="0"/>
        <w:adjustRightInd w:val="0"/>
        <w:spacing w:before="262" w:line="360" w:lineRule="auto"/>
        <w:jc w:val="right"/>
        <w:rPr>
          <w:kern w:val="0"/>
          <w:sz w:val="28"/>
          <w:szCs w:val="28"/>
        </w:rPr>
      </w:pP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kern w:val="0"/>
          <w:sz w:val="28"/>
          <w:szCs w:val="28"/>
        </w:rPr>
        <w:t xml:space="preserve">  </w:t>
      </w:r>
      <w:r>
        <w:rPr>
          <w:rFonts w:hint="eastAsia" w:ascii="宋体"/>
          <w:kern w:val="0"/>
          <w:sz w:val="28"/>
          <w:szCs w:val="28"/>
        </w:rPr>
        <w:t>年</w:t>
      </w:r>
      <w:r>
        <w:rPr>
          <w:rFonts w:hint="eastAsia"/>
          <w:kern w:val="0"/>
          <w:sz w:val="28"/>
          <w:szCs w:val="28"/>
          <w:u w:val="single"/>
          <w:lang w:val="en-US" w:eastAsia="zh-CN"/>
        </w:rPr>
        <w:t xml:space="preserve"> </w:t>
      </w:r>
      <w:r>
        <w:rPr>
          <w:kern w:val="0"/>
          <w:sz w:val="28"/>
          <w:szCs w:val="28"/>
          <w:u w:val="single"/>
        </w:rPr>
        <w:t xml:space="preserve"> </w:t>
      </w:r>
      <w:r>
        <w:rPr>
          <w:rFonts w:hint="eastAsia" w:ascii="宋体"/>
          <w:kern w:val="0"/>
          <w:sz w:val="28"/>
          <w:szCs w:val="28"/>
        </w:rPr>
        <w:t>月</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ascii="宋体"/>
          <w:kern w:val="0"/>
          <w:sz w:val="28"/>
          <w:szCs w:val="28"/>
        </w:rPr>
        <w:t>日</w:t>
      </w:r>
      <w:r>
        <w:rPr>
          <w:kern w:val="0"/>
          <w:sz w:val="28"/>
          <w:szCs w:val="28"/>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center"/>
        <w:rPr>
          <w:rFonts w:hint="eastAsia" w:ascii="宋体" w:hAnsi="宋体" w:eastAsia="宋体" w:cs="宋体"/>
          <w:b/>
          <w:color w:val="000000"/>
          <w:kern w:val="0"/>
          <w:sz w:val="28"/>
          <w:szCs w:val="28"/>
          <w:lang w:val="en-US" w:eastAsia="zh-CN" w:bidi="ar-SA"/>
        </w:rPr>
      </w:pPr>
      <w:r>
        <w:rPr>
          <w:rFonts w:hint="eastAsia" w:ascii="宋体" w:hAnsi="宋体" w:eastAsia="宋体" w:cs="宋体"/>
          <w:b/>
          <w:color w:val="000000"/>
          <w:kern w:val="0"/>
          <w:sz w:val="28"/>
          <w:szCs w:val="28"/>
          <w:lang w:val="en-US" w:eastAsia="zh-CN" w:bidi="ar-SA"/>
        </w:rPr>
        <w:t>三、投标人资格及其他评分得分内容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（格式各</w:t>
      </w:r>
      <w:r>
        <w:rPr>
          <w:rFonts w:hint="eastAsia" w:ascii="宋体" w:hAnsi="宋体" w:eastAsia="宋体" w:cs="宋体"/>
          <w:b/>
          <w:bCs/>
          <w:i w:val="0"/>
          <w:iCs w:val="0"/>
          <w:caps w:val="0"/>
          <w:color w:val="000000"/>
          <w:spacing w:val="0"/>
          <w:sz w:val="24"/>
          <w:szCs w:val="24"/>
          <w:shd w:val="clear" w:fill="FFFFFF"/>
          <w:lang w:eastAsia="zh-CN"/>
        </w:rPr>
        <w:t>投标人</w:t>
      </w:r>
      <w:r>
        <w:rPr>
          <w:rFonts w:hint="eastAsia" w:ascii="宋体" w:hAnsi="宋体" w:eastAsia="宋体" w:cs="宋体"/>
          <w:b/>
          <w:bCs/>
          <w:i w:val="0"/>
          <w:iCs w:val="0"/>
          <w:caps w:val="0"/>
          <w:color w:val="000000"/>
          <w:spacing w:val="0"/>
          <w:sz w:val="24"/>
          <w:szCs w:val="24"/>
          <w:shd w:val="clear" w:fill="FFFFFF"/>
        </w:rPr>
        <w:t>自拟）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center"/>
        <w:rPr>
          <w:rFonts w:hint="eastAsia" w:ascii="宋体" w:hAnsi="宋体" w:eastAsia="宋体" w:cs="宋体"/>
          <w:b/>
          <w:color w:val="000000"/>
          <w:kern w:val="0"/>
          <w:sz w:val="28"/>
          <w:szCs w:val="28"/>
          <w:lang w:val="en-US" w:eastAsia="zh-CN" w:bidi="ar-SA"/>
        </w:rPr>
      </w:pPr>
      <w:r>
        <w:rPr>
          <w:rFonts w:hint="eastAsia" w:ascii="宋体" w:hAnsi="宋体" w:eastAsia="宋体" w:cs="宋体"/>
          <w:b/>
          <w:color w:val="000000"/>
          <w:kern w:val="0"/>
          <w:sz w:val="28"/>
          <w:szCs w:val="28"/>
          <w:lang w:val="en-US" w:eastAsia="zh-CN" w:bidi="ar-SA"/>
        </w:rPr>
        <w:t>四、服务方案和项目人员配置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（格式各</w:t>
      </w:r>
      <w:r>
        <w:rPr>
          <w:rFonts w:hint="eastAsia" w:ascii="宋体" w:hAnsi="宋体" w:eastAsia="宋体" w:cs="宋体"/>
          <w:b/>
          <w:bCs/>
          <w:i w:val="0"/>
          <w:iCs w:val="0"/>
          <w:caps w:val="0"/>
          <w:color w:val="000000"/>
          <w:spacing w:val="0"/>
          <w:sz w:val="24"/>
          <w:szCs w:val="24"/>
          <w:shd w:val="clear" w:fill="FFFFFF"/>
          <w:lang w:eastAsia="zh-CN"/>
        </w:rPr>
        <w:t>投标人</w:t>
      </w:r>
      <w:r>
        <w:rPr>
          <w:rFonts w:hint="eastAsia" w:ascii="宋体" w:hAnsi="宋体" w:eastAsia="宋体" w:cs="宋体"/>
          <w:b/>
          <w:bCs/>
          <w:i w:val="0"/>
          <w:iCs w:val="0"/>
          <w:caps w:val="0"/>
          <w:color w:val="000000"/>
          <w:spacing w:val="0"/>
          <w:sz w:val="24"/>
          <w:szCs w:val="24"/>
          <w:shd w:val="clear" w:fill="FFFFFF"/>
        </w:rPr>
        <w:t>自拟）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宋体" w:hAnsi="宋体" w:eastAsia="宋体" w:cs="宋体"/>
          <w:b/>
          <w:bCs/>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宋体" w:hAnsi="宋体" w:eastAsia="宋体" w:cs="宋体"/>
          <w:b/>
          <w:bCs/>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center"/>
        <w:rPr>
          <w:rFonts w:hint="eastAsia" w:ascii="宋体" w:hAnsi="宋体" w:eastAsia="宋体" w:cs="宋体"/>
          <w:b/>
          <w:color w:val="000000"/>
          <w:kern w:val="0"/>
          <w:sz w:val="28"/>
          <w:szCs w:val="28"/>
          <w:lang w:val="en-US" w:eastAsia="zh-CN" w:bidi="ar-SA"/>
        </w:rPr>
      </w:pPr>
      <w:r>
        <w:rPr>
          <w:rFonts w:hint="eastAsia" w:ascii="宋体" w:hAnsi="宋体" w:eastAsia="宋体" w:cs="宋体"/>
          <w:b/>
          <w:color w:val="000000"/>
          <w:kern w:val="0"/>
          <w:sz w:val="28"/>
          <w:szCs w:val="28"/>
          <w:lang w:val="en-US" w:eastAsia="zh-CN" w:bidi="ar-SA"/>
        </w:rPr>
        <w:t>五、投标人信用承诺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一、我公司申明：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1、我公司未被人民法院列入失信被执行人；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2、我公司和我公司法定代表人和拟派项目经理（项目负责人）均未被人民检察院列入行贿犯罪档案；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3、我公司未被工商行政管理部门列入企业经营异常名录；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4、我公司未被税务部门列入重大税收违法案件当事人名单；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5、我公司未被合肥市人社部门列入拖欠农民工工资黑名单。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合同签订前，若我公司具有本项目询价公告投标人资格中规定的不良信用记录情形，可取消我公司的中标资格或者不授予合同，所有责任由我公司自行承担。同时，我公司愿意无条件接受监管部门的调查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我公司对以上承诺的真实性承担责任。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both"/>
        <w:rPr>
          <w:rFonts w:hint="eastAsia" w:ascii="宋体" w:hAnsi="宋体" w:eastAsia="宋体" w:cs="宋体"/>
          <w:i w:val="0"/>
          <w:iCs w:val="0"/>
          <w:caps w:val="0"/>
          <w:color w:val="000000"/>
          <w:spacing w:val="0"/>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right"/>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投标人</w:t>
      </w:r>
      <w:r>
        <w:rPr>
          <w:rFonts w:hint="eastAsia" w:ascii="宋体" w:hAnsi="宋体" w:eastAsia="宋体" w:cs="宋体"/>
          <w:i w:val="0"/>
          <w:iCs w:val="0"/>
          <w:caps w:val="0"/>
          <w:color w:val="000000"/>
          <w:spacing w:val="0"/>
          <w:sz w:val="28"/>
          <w:szCs w:val="28"/>
          <w:shd w:val="clear" w:fill="FFFFFF"/>
          <w:lang w:eastAsia="zh-CN"/>
        </w:rPr>
        <w:t>（盖章）</w:t>
      </w:r>
      <w:r>
        <w:rPr>
          <w:rFonts w:hint="eastAsia" w:ascii="宋体" w:hAnsi="宋体" w:eastAsia="宋体" w:cs="宋体"/>
          <w:i w:val="0"/>
          <w:iCs w:val="0"/>
          <w:caps w:val="0"/>
          <w:color w:val="000000"/>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jc w:val="right"/>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00"/>
        <w:jc w:val="both"/>
        <w:rPr>
          <w:rFonts w:hint="eastAsia" w:ascii="宋体" w:hAnsi="宋体" w:eastAsia="宋体" w:cs="宋体"/>
          <w:b/>
          <w:bCs/>
          <w:i w:val="0"/>
          <w:iCs w:val="0"/>
          <w:caps w:val="0"/>
          <w:color w:val="000000"/>
          <w:spacing w:val="0"/>
          <w:sz w:val="24"/>
          <w:szCs w:val="24"/>
          <w:shd w:val="clear" w:fill="FFFFFF"/>
          <w:lang w:val="en-US" w:eastAsia="zh-CN"/>
        </w:rPr>
      </w:pPr>
    </w:p>
    <w:p>
      <w:pPr>
        <w:rPr>
          <w:rFonts w:hint="eastAsia" w:ascii="宋体" w:hAnsi="宋体" w:eastAsia="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9E655"/>
    <w:multiLevelType w:val="singleLevel"/>
    <w:tmpl w:val="A539E6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7446A"/>
    <w:rsid w:val="1ED1169C"/>
    <w:rsid w:val="60FE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adjustRightInd w:val="0"/>
      <w:spacing w:after="60" w:line="360" w:lineRule="atLeast"/>
      <w:ind w:left="72" w:leftChars="30" w:right="30" w:rightChars="30"/>
      <w:jc w:val="center"/>
      <w:textAlignment w:val="baseline"/>
    </w:pPr>
  </w:style>
  <w:style w:type="paragraph" w:styleId="7">
    <w:name w:val="Plain Text"/>
    <w:basedOn w:val="1"/>
    <w:next w:val="1"/>
    <w:qFormat/>
    <w:uiPriority w:val="0"/>
    <w:pPr>
      <w:spacing w:line="360" w:lineRule="auto"/>
      <w:ind w:firstLine="200" w:firstLineChars="200"/>
    </w:pPr>
    <w:rPr>
      <w:rFonts w:ascii="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lang w:val="zh-CN" w:eastAsia="zh-CN" w:bidi="zh-CN"/>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2021-07-29T05:39:00Z</dcterms:created>
  <dc:creator>Administrator</dc:creator>
  <cp:lastModifiedBy>周良春</cp:lastModifiedBy>
  <dcterms:modified xsi:type="dcterms:W3CDTF">2021-07-29T08:20:18Z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3F486374DC564E41A099528C470A67BA</vt:lpwstr>
  </property>
</Properties>
</file>