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460" w:lineRule="exact"/>
        <w:rPr>
          <w:rFonts w:hint="default" w:asciiTheme="minorEastAsia" w:hAnsiTheme="minorEastAsia" w:eastAsiaTheme="minorEastAsia"/>
          <w:sz w:val="24"/>
          <w:szCs w:val="24"/>
        </w:rPr>
      </w:pPr>
      <w:bookmarkStart w:id="0" w:name="_GoBack"/>
      <w:bookmarkEnd w:id="0"/>
      <w:r>
        <w:rPr>
          <w:rFonts w:asciiTheme="minorEastAsia" w:hAnsiTheme="minorEastAsia" w:eastAsiaTheme="minorEastAsia"/>
          <w:sz w:val="24"/>
          <w:szCs w:val="24"/>
        </w:rPr>
        <w:t>第二章  招标要求</w:t>
      </w:r>
    </w:p>
    <w:p>
      <w:pPr>
        <w:pStyle w:val="3"/>
        <w:spacing w:before="0" w:after="0" w:line="460" w:lineRule="exact"/>
        <w:ind w:firstLine="23"/>
        <w:rPr>
          <w:rFonts w:asciiTheme="minorEastAsia" w:hAnsiTheme="minorEastAsia" w:eastAsiaTheme="minorEastAsia"/>
          <w:b w:val="0"/>
          <w:sz w:val="24"/>
          <w:szCs w:val="24"/>
        </w:rPr>
      </w:pPr>
      <w:r>
        <w:rPr>
          <w:rFonts w:hint="eastAsia" w:asciiTheme="minorEastAsia" w:hAnsiTheme="minorEastAsia" w:eastAsiaTheme="minorEastAsia"/>
          <w:sz w:val="24"/>
          <w:szCs w:val="24"/>
        </w:rPr>
        <w:t>一、报价要求</w:t>
      </w:r>
    </w:p>
    <w:p>
      <w:pPr>
        <w:spacing w:line="460" w:lineRule="exact"/>
        <w:ind w:firstLine="600" w:firstLineChars="250"/>
        <w:rPr>
          <w:rFonts w:asciiTheme="minorEastAsia" w:hAnsiTheme="minorEastAsia"/>
          <w:sz w:val="24"/>
        </w:rPr>
      </w:pPr>
      <w:r>
        <w:rPr>
          <w:rFonts w:hint="eastAsia" w:cs="微软雅黑" w:asciiTheme="minorEastAsia" w:hAnsiTheme="minorEastAsia"/>
          <w:color w:val="333333"/>
          <w:kern w:val="0"/>
          <w:sz w:val="24"/>
          <w:shd w:val="clear" w:color="auto" w:fill="FFFFFF"/>
          <w:lang w:bidi="ar"/>
        </w:rPr>
        <w:t>1、参考按照《建设项目前期工作咨询收费暂行规定》（计价格【1999】1283号）规定，按固定总价包干方式报价。咨询费不超过5万元。</w:t>
      </w:r>
    </w:p>
    <w:p>
      <w:pPr>
        <w:spacing w:line="460" w:lineRule="exact"/>
        <w:ind w:firstLine="600" w:firstLineChars="250"/>
        <w:rPr>
          <w:rFonts w:asciiTheme="minorEastAsia" w:hAnsiTheme="minorEastAsia"/>
          <w:sz w:val="24"/>
        </w:rPr>
      </w:pPr>
      <w:r>
        <w:rPr>
          <w:rFonts w:hint="eastAsia" w:asciiTheme="minorEastAsia" w:hAnsiTheme="minorEastAsia"/>
          <w:sz w:val="24"/>
        </w:rPr>
        <w:t xml:space="preserve">2、报价函按文件要求格式编写（含增值税价）； </w:t>
      </w:r>
    </w:p>
    <w:p>
      <w:pPr>
        <w:spacing w:line="460" w:lineRule="exact"/>
        <w:ind w:firstLine="600" w:firstLineChars="250"/>
        <w:rPr>
          <w:rFonts w:asciiTheme="minorEastAsia" w:hAnsiTheme="minorEastAsia"/>
          <w:sz w:val="24"/>
        </w:rPr>
      </w:pPr>
      <w:r>
        <w:rPr>
          <w:rFonts w:hint="eastAsia" w:asciiTheme="minorEastAsia" w:hAnsiTheme="minorEastAsia"/>
          <w:sz w:val="24"/>
        </w:rPr>
        <w:t>3、有下列情况之一，报价文件作废：</w:t>
      </w:r>
    </w:p>
    <w:p>
      <w:pPr>
        <w:spacing w:line="460" w:lineRule="exact"/>
        <w:ind w:firstLine="600" w:firstLineChars="250"/>
        <w:rPr>
          <w:rFonts w:asciiTheme="minorEastAsia" w:hAnsiTheme="minorEastAsia"/>
          <w:sz w:val="24"/>
        </w:rPr>
      </w:pPr>
      <w:r>
        <w:rPr>
          <w:rFonts w:hint="eastAsia" w:asciiTheme="minorEastAsia" w:hAnsiTheme="minorEastAsia"/>
          <w:sz w:val="24"/>
        </w:rPr>
        <w:t>（1）虚假资料；</w:t>
      </w:r>
    </w:p>
    <w:p>
      <w:pPr>
        <w:spacing w:line="460" w:lineRule="exact"/>
        <w:ind w:firstLine="600" w:firstLineChars="250"/>
        <w:rPr>
          <w:rFonts w:asciiTheme="minorEastAsia" w:hAnsiTheme="minorEastAsia"/>
          <w:sz w:val="24"/>
        </w:rPr>
      </w:pPr>
      <w:r>
        <w:rPr>
          <w:rFonts w:hint="eastAsia" w:asciiTheme="minorEastAsia" w:hAnsiTheme="minorEastAsia"/>
          <w:sz w:val="24"/>
        </w:rPr>
        <w:t>（2）报价无有效签署；</w:t>
      </w:r>
    </w:p>
    <w:p>
      <w:pPr>
        <w:spacing w:line="460" w:lineRule="exact"/>
        <w:ind w:firstLine="600" w:firstLineChars="250"/>
        <w:rPr>
          <w:rFonts w:asciiTheme="minorEastAsia" w:hAnsiTheme="minorEastAsia"/>
          <w:sz w:val="24"/>
        </w:rPr>
      </w:pPr>
      <w:r>
        <w:rPr>
          <w:rFonts w:hint="eastAsia" w:asciiTheme="minorEastAsia" w:hAnsiTheme="minorEastAsia"/>
          <w:sz w:val="24"/>
        </w:rPr>
        <w:t>（3）提供多种报价；</w:t>
      </w:r>
    </w:p>
    <w:p>
      <w:pPr>
        <w:spacing w:line="460" w:lineRule="exact"/>
        <w:ind w:firstLine="600" w:firstLineChars="250"/>
        <w:rPr>
          <w:rFonts w:asciiTheme="minorEastAsia" w:hAnsiTheme="minorEastAsia"/>
          <w:sz w:val="24"/>
        </w:rPr>
      </w:pPr>
      <w:r>
        <w:rPr>
          <w:rFonts w:hint="eastAsia" w:asciiTheme="minorEastAsia" w:hAnsiTheme="minorEastAsia"/>
          <w:sz w:val="24"/>
        </w:rPr>
        <w:t>（4）未装订、密封。</w:t>
      </w:r>
    </w:p>
    <w:p>
      <w:pPr>
        <w:pStyle w:val="3"/>
        <w:spacing w:before="0" w:after="0" w:line="460" w:lineRule="exact"/>
        <w:ind w:firstLine="23"/>
        <w:rPr>
          <w:rFonts w:asciiTheme="minorEastAsia" w:hAnsiTheme="minorEastAsia" w:eastAsiaTheme="minorEastAsia"/>
          <w:b w:val="0"/>
          <w:sz w:val="24"/>
          <w:szCs w:val="24"/>
        </w:rPr>
      </w:pPr>
      <w:r>
        <w:rPr>
          <w:rFonts w:hint="eastAsia" w:asciiTheme="minorEastAsia" w:hAnsiTheme="minorEastAsia" w:eastAsiaTheme="minorEastAsia"/>
          <w:sz w:val="24"/>
          <w:szCs w:val="24"/>
        </w:rPr>
        <w:t>二、评标办法</w:t>
      </w:r>
    </w:p>
    <w:p>
      <w:pPr>
        <w:spacing w:line="460" w:lineRule="exact"/>
        <w:ind w:firstLine="600" w:firstLineChars="250"/>
        <w:rPr>
          <w:rFonts w:asciiTheme="minorEastAsia" w:hAnsiTheme="minorEastAsia"/>
          <w:sz w:val="24"/>
        </w:rPr>
      </w:pPr>
      <w:r>
        <w:rPr>
          <w:rFonts w:hint="eastAsia" w:asciiTheme="minorEastAsia" w:hAnsiTheme="minorEastAsia"/>
          <w:sz w:val="24"/>
        </w:rPr>
        <w:t>综合评分法，合理最低价中标，具体评分细则如下表所示：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9"/>
        <w:gridCol w:w="812"/>
        <w:gridCol w:w="595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trPr>
        <w:tc>
          <w:tcPr>
            <w:tcW w:w="439" w:type="pct"/>
            <w:vAlign w:val="center"/>
          </w:tcPr>
          <w:p>
            <w:pPr>
              <w:pStyle w:val="13"/>
              <w:spacing w:before="166"/>
              <w:ind w:left="115"/>
              <w:jc w:val="center"/>
              <w:rPr>
                <w:rFonts w:cs="宋体" w:asciiTheme="minorEastAsia" w:hAnsiTheme="minorEastAsia"/>
                <w:b/>
                <w:sz w:val="21"/>
                <w:szCs w:val="21"/>
              </w:rPr>
            </w:pPr>
            <w:r>
              <w:rPr>
                <w:rFonts w:cs="宋体" w:asciiTheme="minorEastAsia" w:hAnsiTheme="minorEastAsia"/>
                <w:b/>
                <w:sz w:val="21"/>
                <w:szCs w:val="21"/>
              </w:rPr>
              <w:t>类别</w:t>
            </w:r>
          </w:p>
        </w:tc>
        <w:tc>
          <w:tcPr>
            <w:tcW w:w="488" w:type="pct"/>
            <w:vAlign w:val="center"/>
          </w:tcPr>
          <w:p>
            <w:pPr>
              <w:pStyle w:val="13"/>
              <w:spacing w:before="40" w:line="312" w:lineRule="exact"/>
              <w:ind w:left="179" w:right="180"/>
              <w:jc w:val="center"/>
              <w:rPr>
                <w:rFonts w:cs="宋体" w:asciiTheme="minorEastAsia" w:hAnsiTheme="minorEastAsia"/>
                <w:b/>
                <w:sz w:val="21"/>
                <w:szCs w:val="21"/>
              </w:rPr>
            </w:pPr>
            <w:r>
              <w:rPr>
                <w:rFonts w:cs="宋体" w:asciiTheme="minorEastAsia" w:hAnsiTheme="minorEastAsia"/>
                <w:b/>
                <w:sz w:val="21"/>
                <w:szCs w:val="21"/>
              </w:rPr>
              <w:t>评分内容</w:t>
            </w:r>
          </w:p>
        </w:tc>
        <w:tc>
          <w:tcPr>
            <w:tcW w:w="3579" w:type="pct"/>
            <w:vAlign w:val="center"/>
          </w:tcPr>
          <w:p>
            <w:pPr>
              <w:pStyle w:val="13"/>
              <w:spacing w:before="166"/>
              <w:jc w:val="center"/>
              <w:rPr>
                <w:rFonts w:cs="宋体" w:asciiTheme="minorEastAsia" w:hAnsiTheme="minorEastAsia"/>
                <w:b/>
                <w:sz w:val="21"/>
                <w:szCs w:val="21"/>
              </w:rPr>
            </w:pPr>
            <w:r>
              <w:rPr>
                <w:rFonts w:cs="宋体" w:asciiTheme="minorEastAsia" w:hAnsiTheme="minorEastAsia"/>
                <w:b/>
                <w:sz w:val="21"/>
                <w:szCs w:val="21"/>
              </w:rPr>
              <w:t>评分标准</w:t>
            </w:r>
          </w:p>
        </w:tc>
        <w:tc>
          <w:tcPr>
            <w:tcW w:w="494" w:type="pct"/>
            <w:vAlign w:val="center"/>
          </w:tcPr>
          <w:p>
            <w:pPr>
              <w:pStyle w:val="13"/>
              <w:spacing w:before="40" w:line="312" w:lineRule="exact"/>
              <w:ind w:left="179" w:right="178"/>
              <w:jc w:val="center"/>
              <w:rPr>
                <w:rFonts w:cs="宋体" w:asciiTheme="minorEastAsia" w:hAnsiTheme="minorEastAsia"/>
                <w:b/>
                <w:sz w:val="21"/>
                <w:szCs w:val="21"/>
              </w:rPr>
            </w:pPr>
            <w:r>
              <w:rPr>
                <w:rFonts w:cs="宋体" w:asciiTheme="minorEastAsia" w:hAnsiTheme="minorEastAsia"/>
                <w:b/>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exact"/>
        </w:trPr>
        <w:tc>
          <w:tcPr>
            <w:tcW w:w="439" w:type="pct"/>
            <w:vAlign w:val="center"/>
          </w:tcPr>
          <w:p>
            <w:pPr>
              <w:pStyle w:val="13"/>
              <w:spacing w:before="197" w:line="312" w:lineRule="exact"/>
              <w:ind w:left="115" w:right="113"/>
              <w:jc w:val="center"/>
              <w:rPr>
                <w:rFonts w:cs="宋体" w:asciiTheme="minorEastAsia" w:hAnsiTheme="minorEastAsia"/>
                <w:sz w:val="21"/>
                <w:szCs w:val="21"/>
              </w:rPr>
            </w:pPr>
            <w:r>
              <w:rPr>
                <w:rFonts w:cs="宋体" w:asciiTheme="minorEastAsia" w:hAnsiTheme="minorEastAsia"/>
                <w:sz w:val="21"/>
                <w:szCs w:val="21"/>
              </w:rPr>
              <w:t>服务方案</w:t>
            </w:r>
          </w:p>
        </w:tc>
        <w:tc>
          <w:tcPr>
            <w:tcW w:w="488" w:type="pct"/>
            <w:vAlign w:val="center"/>
          </w:tcPr>
          <w:p>
            <w:pPr>
              <w:pStyle w:val="13"/>
              <w:spacing w:before="197" w:line="312" w:lineRule="exact"/>
              <w:ind w:left="179" w:right="180"/>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咨询方案</w:t>
            </w:r>
          </w:p>
        </w:tc>
        <w:tc>
          <w:tcPr>
            <w:tcW w:w="3579" w:type="pct"/>
            <w:vAlign w:val="center"/>
          </w:tcPr>
          <w:p>
            <w:pPr>
              <w:pStyle w:val="13"/>
              <w:spacing w:line="313" w:lineRule="exact"/>
              <w:ind w:left="103"/>
              <w:rPr>
                <w:rFonts w:cs="宋体" w:asciiTheme="minorEastAsia" w:hAnsiTheme="minorEastAsia"/>
                <w:spacing w:val="-5"/>
                <w:sz w:val="21"/>
                <w:szCs w:val="21"/>
                <w:lang w:eastAsia="zh-CN"/>
              </w:rPr>
            </w:pPr>
            <w:r>
              <w:rPr>
                <w:rFonts w:hint="eastAsia" w:cs="宋体" w:asciiTheme="minorEastAsia" w:hAnsiTheme="minorEastAsia"/>
                <w:spacing w:val="-5"/>
                <w:sz w:val="21"/>
                <w:szCs w:val="21"/>
                <w:lang w:eastAsia="zh-CN"/>
              </w:rPr>
              <w:t>对可行性研究报告编制的重难点进行分析，理解清晰、内容全面、科学合理得</w:t>
            </w:r>
            <w:r>
              <w:rPr>
                <w:rFonts w:hint="eastAsia" w:cs="宋体" w:asciiTheme="minorEastAsia" w:hAnsiTheme="minorEastAsia"/>
                <w:spacing w:val="-5"/>
                <w:sz w:val="21"/>
                <w:szCs w:val="21"/>
                <w:lang w:val="en-US" w:eastAsia="zh-CN"/>
              </w:rPr>
              <w:t>8</w:t>
            </w:r>
            <w:r>
              <w:rPr>
                <w:rFonts w:hint="eastAsia" w:cs="宋体" w:asciiTheme="minorEastAsia" w:hAnsiTheme="minorEastAsia"/>
                <w:spacing w:val="-5"/>
                <w:sz w:val="21"/>
                <w:szCs w:val="21"/>
                <w:lang w:eastAsia="zh-CN"/>
              </w:rPr>
              <w:t>分；描述一般得</w:t>
            </w:r>
            <w:r>
              <w:rPr>
                <w:rFonts w:hint="eastAsia" w:cs="宋体" w:asciiTheme="minorEastAsia" w:hAnsiTheme="minorEastAsia"/>
                <w:spacing w:val="-5"/>
                <w:sz w:val="21"/>
                <w:szCs w:val="21"/>
                <w:lang w:val="en-US" w:eastAsia="zh-CN"/>
              </w:rPr>
              <w:t>5</w:t>
            </w:r>
            <w:r>
              <w:rPr>
                <w:rFonts w:hint="eastAsia" w:cs="宋体" w:asciiTheme="minorEastAsia" w:hAnsiTheme="minorEastAsia"/>
                <w:spacing w:val="-5"/>
                <w:sz w:val="21"/>
                <w:szCs w:val="21"/>
                <w:lang w:eastAsia="zh-CN"/>
              </w:rPr>
              <w:t>分，基本符合得</w:t>
            </w:r>
            <w:r>
              <w:rPr>
                <w:rFonts w:hint="eastAsia" w:cs="宋体" w:asciiTheme="minorEastAsia" w:hAnsiTheme="minorEastAsia"/>
                <w:spacing w:val="-5"/>
                <w:sz w:val="21"/>
                <w:szCs w:val="21"/>
                <w:lang w:val="en-US" w:eastAsia="zh-CN"/>
              </w:rPr>
              <w:t>2</w:t>
            </w:r>
            <w:r>
              <w:rPr>
                <w:rFonts w:hint="eastAsia" w:cs="宋体" w:asciiTheme="minorEastAsia" w:hAnsiTheme="minorEastAsia"/>
                <w:spacing w:val="-5"/>
                <w:sz w:val="21"/>
                <w:szCs w:val="21"/>
                <w:lang w:eastAsia="zh-CN"/>
              </w:rPr>
              <w:t>分。</w:t>
            </w:r>
          </w:p>
          <w:p>
            <w:pPr>
              <w:pStyle w:val="13"/>
              <w:spacing w:line="313" w:lineRule="exact"/>
              <w:ind w:left="103"/>
              <w:rPr>
                <w:rFonts w:asciiTheme="minorEastAsia" w:hAnsiTheme="minorEastAsia"/>
                <w:sz w:val="21"/>
                <w:szCs w:val="21"/>
                <w:lang w:eastAsia="zh-CN"/>
              </w:rPr>
            </w:pPr>
            <w:r>
              <w:rPr>
                <w:rFonts w:hint="eastAsia" w:cs="宋体" w:asciiTheme="minorEastAsia" w:hAnsiTheme="minorEastAsia"/>
                <w:spacing w:val="-5"/>
                <w:sz w:val="21"/>
                <w:szCs w:val="21"/>
                <w:lang w:eastAsia="zh-CN"/>
              </w:rPr>
              <w:t>对可行性研究报告编制的质量、进度控制措施科学合理得</w:t>
            </w:r>
            <w:r>
              <w:rPr>
                <w:rFonts w:hint="eastAsia" w:cs="宋体" w:asciiTheme="minorEastAsia" w:hAnsiTheme="minorEastAsia"/>
                <w:spacing w:val="-5"/>
                <w:sz w:val="21"/>
                <w:szCs w:val="21"/>
                <w:lang w:val="en-US" w:eastAsia="zh-CN"/>
              </w:rPr>
              <w:t>7</w:t>
            </w:r>
            <w:r>
              <w:rPr>
                <w:rFonts w:hint="eastAsia" w:cs="宋体" w:asciiTheme="minorEastAsia" w:hAnsiTheme="minorEastAsia"/>
                <w:spacing w:val="-5"/>
                <w:sz w:val="21"/>
                <w:szCs w:val="21"/>
                <w:lang w:eastAsia="zh-CN"/>
              </w:rPr>
              <w:t>分；一般得</w:t>
            </w:r>
            <w:r>
              <w:rPr>
                <w:rFonts w:hint="eastAsia" w:cs="宋体" w:asciiTheme="minorEastAsia" w:hAnsiTheme="minorEastAsia"/>
                <w:spacing w:val="-5"/>
                <w:sz w:val="21"/>
                <w:szCs w:val="21"/>
                <w:lang w:val="en-US" w:eastAsia="zh-CN"/>
              </w:rPr>
              <w:t>5</w:t>
            </w:r>
            <w:r>
              <w:rPr>
                <w:rFonts w:hint="eastAsia" w:cs="宋体" w:asciiTheme="minorEastAsia" w:hAnsiTheme="minorEastAsia"/>
                <w:spacing w:val="-5"/>
                <w:sz w:val="21"/>
                <w:szCs w:val="21"/>
                <w:lang w:eastAsia="zh-CN"/>
              </w:rPr>
              <w:t>分，基本符合得</w:t>
            </w:r>
            <w:r>
              <w:rPr>
                <w:rFonts w:hint="eastAsia" w:cs="宋体" w:asciiTheme="minorEastAsia" w:hAnsiTheme="minorEastAsia"/>
                <w:spacing w:val="-5"/>
                <w:sz w:val="21"/>
                <w:szCs w:val="21"/>
                <w:lang w:val="en-US" w:eastAsia="zh-CN"/>
              </w:rPr>
              <w:t>2</w:t>
            </w:r>
            <w:r>
              <w:rPr>
                <w:rFonts w:hint="eastAsia" w:cs="宋体" w:asciiTheme="minorEastAsia" w:hAnsiTheme="minorEastAsia"/>
                <w:spacing w:val="-5"/>
                <w:sz w:val="21"/>
                <w:szCs w:val="21"/>
                <w:lang w:eastAsia="zh-CN"/>
              </w:rPr>
              <w:t>分。</w:t>
            </w:r>
          </w:p>
        </w:tc>
        <w:tc>
          <w:tcPr>
            <w:tcW w:w="494" w:type="pct"/>
            <w:vAlign w:val="center"/>
          </w:tcPr>
          <w:p>
            <w:pPr>
              <w:pStyle w:val="13"/>
              <w:spacing w:before="166"/>
              <w:ind w:left="103"/>
              <w:jc w:val="center"/>
              <w:rPr>
                <w:rFonts w:cs="宋体" w:asciiTheme="minorEastAsia" w:hAnsiTheme="minorEastAsia"/>
                <w:sz w:val="21"/>
                <w:szCs w:val="21"/>
              </w:rPr>
            </w:pPr>
            <w:r>
              <w:rPr>
                <w:rFonts w:asciiTheme="minorEastAsia" w:hAnsiTheme="minorEastAsia"/>
                <w:sz w:val="21"/>
                <w:szCs w:val="21"/>
              </w:rPr>
              <w:t>0-</w:t>
            </w:r>
            <w:r>
              <w:rPr>
                <w:rFonts w:hint="eastAsia" w:asciiTheme="minorEastAsia" w:hAnsiTheme="minorEastAsia"/>
                <w:sz w:val="21"/>
                <w:szCs w:val="21"/>
                <w:lang w:val="en-US" w:eastAsia="zh-CN"/>
              </w:rPr>
              <w:t>15</w:t>
            </w:r>
            <w:r>
              <w:rPr>
                <w:rFonts w:cs="宋体" w:asciiTheme="minorEastAsia" w:hAnsi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exact"/>
        </w:trPr>
        <w:tc>
          <w:tcPr>
            <w:tcW w:w="439" w:type="pct"/>
            <w:vMerge w:val="restart"/>
            <w:vAlign w:val="center"/>
          </w:tcPr>
          <w:p>
            <w:pPr>
              <w:pStyle w:val="13"/>
              <w:spacing w:before="195" w:line="312" w:lineRule="exact"/>
              <w:ind w:left="115" w:right="113"/>
              <w:jc w:val="center"/>
              <w:rPr>
                <w:rFonts w:cs="宋体" w:asciiTheme="minorEastAsia" w:hAnsiTheme="minorEastAsia"/>
                <w:sz w:val="21"/>
                <w:szCs w:val="21"/>
              </w:rPr>
            </w:pPr>
            <w:r>
              <w:rPr>
                <w:rFonts w:cs="宋体" w:asciiTheme="minorEastAsia" w:hAnsiTheme="minorEastAsia"/>
                <w:sz w:val="21"/>
                <w:szCs w:val="21"/>
              </w:rPr>
              <w:t>供应商实力</w:t>
            </w:r>
          </w:p>
        </w:tc>
        <w:tc>
          <w:tcPr>
            <w:tcW w:w="488" w:type="pct"/>
            <w:vAlign w:val="center"/>
          </w:tcPr>
          <w:p>
            <w:pPr>
              <w:pStyle w:val="13"/>
              <w:spacing w:line="312" w:lineRule="exact"/>
              <w:ind w:left="179" w:right="180"/>
              <w:jc w:val="center"/>
              <w:rPr>
                <w:rFonts w:cs="宋体" w:asciiTheme="minorEastAsia" w:hAnsiTheme="minorEastAsia"/>
                <w:sz w:val="21"/>
                <w:szCs w:val="21"/>
              </w:rPr>
            </w:pPr>
            <w:r>
              <w:rPr>
                <w:rFonts w:cs="宋体" w:asciiTheme="minorEastAsia" w:hAnsiTheme="minorEastAsia"/>
                <w:sz w:val="21"/>
                <w:szCs w:val="21"/>
              </w:rPr>
              <w:t>资信评价</w:t>
            </w:r>
          </w:p>
        </w:tc>
        <w:tc>
          <w:tcPr>
            <w:tcW w:w="3579" w:type="pct"/>
            <w:vAlign w:val="center"/>
          </w:tcPr>
          <w:p>
            <w:pPr>
              <w:pStyle w:val="13"/>
              <w:spacing w:before="27" w:line="313" w:lineRule="exact"/>
              <w:ind w:left="103"/>
              <w:rPr>
                <w:rFonts w:cs="宋体" w:asciiTheme="minorEastAsia" w:hAnsiTheme="minorEastAsia"/>
                <w:sz w:val="21"/>
                <w:szCs w:val="21"/>
                <w:lang w:eastAsia="zh-CN"/>
              </w:rPr>
            </w:pPr>
            <w:r>
              <w:rPr>
                <w:rFonts w:hint="eastAsia" w:cs="宋体" w:asciiTheme="minorEastAsia" w:hAnsiTheme="minorEastAsia"/>
                <w:sz w:val="21"/>
                <w:szCs w:val="21"/>
                <w:lang w:eastAsia="zh-CN"/>
              </w:rPr>
              <w:t>1．每提供一个甲级专业资信得3分，满分12分。</w:t>
            </w:r>
          </w:p>
          <w:p>
            <w:pPr>
              <w:pStyle w:val="13"/>
              <w:spacing w:before="27" w:line="313" w:lineRule="exact"/>
              <w:ind w:left="103"/>
              <w:rPr>
                <w:rFonts w:cs="宋体" w:asciiTheme="minorEastAsia" w:hAnsiTheme="minorEastAsia"/>
                <w:sz w:val="21"/>
                <w:szCs w:val="21"/>
                <w:lang w:eastAsia="zh-CN"/>
              </w:rPr>
            </w:pPr>
            <w:r>
              <w:rPr>
                <w:rFonts w:cs="宋体" w:asciiTheme="minorEastAsia" w:hAnsiTheme="minorEastAsia"/>
                <w:sz w:val="21"/>
                <w:szCs w:val="21"/>
                <w:lang w:eastAsia="zh-CN"/>
              </w:rPr>
              <w:t>注：投标文件中提供资信证书影印件或扫描件，或提供中国工程咨询协会或投资项目在线审批监管平台网站资信公示截图，否则不得分。</w:t>
            </w:r>
          </w:p>
        </w:tc>
        <w:tc>
          <w:tcPr>
            <w:tcW w:w="494" w:type="pct"/>
            <w:vAlign w:val="center"/>
          </w:tcPr>
          <w:p>
            <w:pPr>
              <w:pStyle w:val="13"/>
              <w:spacing w:before="142"/>
              <w:ind w:left="103"/>
              <w:jc w:val="center"/>
              <w:rPr>
                <w:rFonts w:cs="宋体" w:asciiTheme="minorEastAsia" w:hAnsiTheme="minorEastAsia"/>
                <w:sz w:val="21"/>
                <w:szCs w:val="21"/>
              </w:rPr>
            </w:pPr>
            <w:r>
              <w:rPr>
                <w:rFonts w:cs="宋体" w:asciiTheme="minorEastAsia" w:hAnsiTheme="minorEastAsia"/>
                <w:sz w:val="21"/>
                <w:szCs w:val="21"/>
              </w:rPr>
              <w:t>0-</w:t>
            </w:r>
            <w:r>
              <w:rPr>
                <w:rFonts w:hint="eastAsia" w:cs="宋体" w:asciiTheme="minorEastAsia" w:hAnsiTheme="minorEastAsia"/>
                <w:sz w:val="21"/>
                <w:szCs w:val="21"/>
                <w:lang w:eastAsia="zh-CN"/>
              </w:rPr>
              <w:t>12</w:t>
            </w:r>
            <w:r>
              <w:rPr>
                <w:rFonts w:cs="宋体" w:asciiTheme="minorEastAsia" w:hAnsi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9" w:hRule="exact"/>
        </w:trPr>
        <w:tc>
          <w:tcPr>
            <w:tcW w:w="439" w:type="pct"/>
            <w:vMerge w:val="continue"/>
            <w:vAlign w:val="center"/>
          </w:tcPr>
          <w:p>
            <w:pPr>
              <w:jc w:val="center"/>
              <w:rPr>
                <w:rFonts w:asciiTheme="minorEastAsia" w:hAnsiTheme="minorEastAsia"/>
                <w:szCs w:val="21"/>
                <w:lang w:eastAsia="en-US"/>
              </w:rPr>
            </w:pPr>
          </w:p>
        </w:tc>
        <w:tc>
          <w:tcPr>
            <w:tcW w:w="488" w:type="pct"/>
            <w:vAlign w:val="center"/>
          </w:tcPr>
          <w:p>
            <w:pPr>
              <w:pStyle w:val="13"/>
              <w:spacing w:line="275" w:lineRule="exact"/>
              <w:ind w:left="179"/>
              <w:jc w:val="center"/>
              <w:rPr>
                <w:rFonts w:cs="宋体" w:asciiTheme="minorEastAsia" w:hAnsiTheme="minorEastAsia"/>
                <w:sz w:val="21"/>
                <w:szCs w:val="21"/>
                <w:lang w:eastAsia="zh-CN"/>
              </w:rPr>
            </w:pPr>
            <w:r>
              <w:rPr>
                <w:rFonts w:cs="宋体" w:asciiTheme="minorEastAsia" w:hAnsiTheme="minorEastAsia"/>
                <w:sz w:val="21"/>
                <w:szCs w:val="21"/>
              </w:rPr>
              <w:t>备案</w:t>
            </w:r>
          </w:p>
          <w:p>
            <w:pPr>
              <w:pStyle w:val="13"/>
              <w:spacing w:line="275" w:lineRule="exact"/>
              <w:ind w:left="179"/>
              <w:jc w:val="center"/>
              <w:rPr>
                <w:rFonts w:cs="宋体" w:asciiTheme="minorEastAsia" w:hAnsiTheme="minorEastAsia"/>
                <w:sz w:val="21"/>
                <w:szCs w:val="21"/>
              </w:rPr>
            </w:pPr>
            <w:r>
              <w:rPr>
                <w:rFonts w:cs="宋体" w:asciiTheme="minorEastAsia" w:hAnsiTheme="minorEastAsia"/>
                <w:sz w:val="21"/>
                <w:szCs w:val="21"/>
              </w:rPr>
              <w:t>专业</w:t>
            </w:r>
          </w:p>
        </w:tc>
        <w:tc>
          <w:tcPr>
            <w:tcW w:w="3579" w:type="pct"/>
            <w:vAlign w:val="center"/>
          </w:tcPr>
          <w:p>
            <w:pPr>
              <w:pStyle w:val="13"/>
              <w:spacing w:before="118" w:line="313" w:lineRule="exact"/>
              <w:ind w:left="103"/>
              <w:rPr>
                <w:rFonts w:cs="宋体" w:asciiTheme="minorEastAsia" w:hAnsiTheme="minorEastAsia"/>
                <w:sz w:val="21"/>
                <w:szCs w:val="21"/>
                <w:lang w:eastAsia="zh-CN"/>
              </w:rPr>
            </w:pPr>
            <w:r>
              <w:rPr>
                <w:rFonts w:cs="宋体" w:asciiTheme="minorEastAsia" w:hAnsiTheme="minorEastAsia"/>
                <w:sz w:val="21"/>
                <w:szCs w:val="21"/>
                <w:lang w:eastAsia="zh-CN"/>
              </w:rPr>
              <w:t>已在全国投资项目在线审批监管平台备案，备案专业10-15个的，得</w:t>
            </w:r>
            <w:r>
              <w:rPr>
                <w:rFonts w:hint="eastAsia" w:cs="宋体" w:asciiTheme="minorEastAsia" w:hAnsiTheme="minorEastAsia"/>
                <w:sz w:val="21"/>
                <w:szCs w:val="21"/>
                <w:lang w:eastAsia="zh-CN"/>
              </w:rPr>
              <w:t>3</w:t>
            </w:r>
            <w:r>
              <w:rPr>
                <w:rFonts w:cs="宋体" w:asciiTheme="minorEastAsia" w:hAnsiTheme="minorEastAsia"/>
                <w:spacing w:val="-10"/>
                <w:sz w:val="21"/>
                <w:szCs w:val="21"/>
                <w:lang w:eastAsia="zh-CN"/>
              </w:rPr>
              <w:t>分；备案专业</w:t>
            </w:r>
            <w:r>
              <w:rPr>
                <w:rFonts w:cs="宋体" w:asciiTheme="minorEastAsia" w:hAnsiTheme="minorEastAsia"/>
                <w:sz w:val="21"/>
                <w:szCs w:val="21"/>
                <w:lang w:eastAsia="zh-CN"/>
              </w:rPr>
              <w:t>16-20个得</w:t>
            </w:r>
            <w:r>
              <w:rPr>
                <w:rFonts w:hint="eastAsia" w:cs="宋体" w:asciiTheme="minorEastAsia" w:hAnsiTheme="minorEastAsia"/>
                <w:sz w:val="21"/>
                <w:szCs w:val="21"/>
                <w:lang w:eastAsia="zh-CN"/>
              </w:rPr>
              <w:t>5</w:t>
            </w:r>
            <w:r>
              <w:rPr>
                <w:rFonts w:cs="宋体" w:asciiTheme="minorEastAsia" w:hAnsiTheme="minorEastAsia"/>
                <w:spacing w:val="-10"/>
                <w:sz w:val="21"/>
                <w:szCs w:val="21"/>
                <w:lang w:eastAsia="zh-CN"/>
              </w:rPr>
              <w:t>分；备案专业</w:t>
            </w:r>
            <w:r>
              <w:rPr>
                <w:rFonts w:cs="宋体" w:asciiTheme="minorEastAsia" w:hAnsiTheme="minorEastAsia"/>
                <w:sz w:val="21"/>
                <w:szCs w:val="21"/>
                <w:lang w:eastAsia="zh-CN"/>
              </w:rPr>
              <w:t>21个及以上得</w:t>
            </w:r>
            <w:r>
              <w:rPr>
                <w:rFonts w:hint="eastAsia" w:cs="宋体" w:asciiTheme="minorEastAsia" w:hAnsiTheme="minorEastAsia"/>
                <w:sz w:val="21"/>
                <w:szCs w:val="21"/>
                <w:lang w:eastAsia="zh-CN"/>
              </w:rPr>
              <w:t>8</w:t>
            </w:r>
            <w:r>
              <w:rPr>
                <w:rFonts w:cs="宋体" w:asciiTheme="minorEastAsia" w:hAnsiTheme="minorEastAsia"/>
                <w:spacing w:val="-14"/>
                <w:sz w:val="21"/>
                <w:szCs w:val="21"/>
                <w:lang w:eastAsia="zh-CN"/>
              </w:rPr>
              <w:t>分（满分</w:t>
            </w:r>
            <w:r>
              <w:rPr>
                <w:rFonts w:hint="eastAsia" w:cs="宋体" w:asciiTheme="minorEastAsia" w:hAnsiTheme="minorEastAsia"/>
                <w:sz w:val="21"/>
                <w:szCs w:val="21"/>
                <w:lang w:eastAsia="zh-CN"/>
              </w:rPr>
              <w:t>8</w:t>
            </w:r>
            <w:r>
              <w:rPr>
                <w:rFonts w:cs="宋体" w:asciiTheme="minorEastAsia" w:hAnsiTheme="minorEastAsia"/>
                <w:sz w:val="21"/>
                <w:szCs w:val="21"/>
                <w:lang w:eastAsia="zh-CN"/>
              </w:rPr>
              <w:t>分）注：投标文件中提供全国投资项目在线审批监管平台网站查询截图。</w:t>
            </w:r>
          </w:p>
        </w:tc>
        <w:tc>
          <w:tcPr>
            <w:tcW w:w="494" w:type="pct"/>
            <w:vAlign w:val="center"/>
          </w:tcPr>
          <w:p>
            <w:pPr>
              <w:pStyle w:val="13"/>
              <w:ind w:left="103"/>
              <w:jc w:val="center"/>
              <w:rPr>
                <w:rFonts w:cs="宋体" w:asciiTheme="minorEastAsia" w:hAnsiTheme="minorEastAsia"/>
                <w:sz w:val="21"/>
                <w:szCs w:val="21"/>
              </w:rPr>
            </w:pPr>
            <w:r>
              <w:rPr>
                <w:rFonts w:cs="宋体" w:asciiTheme="minorEastAsia" w:hAnsiTheme="minorEastAsia"/>
                <w:sz w:val="21"/>
                <w:szCs w:val="21"/>
              </w:rPr>
              <w:t>0-</w:t>
            </w:r>
            <w:r>
              <w:rPr>
                <w:rFonts w:hint="eastAsia" w:cs="宋体" w:asciiTheme="minorEastAsia" w:hAnsiTheme="minorEastAsia"/>
                <w:sz w:val="21"/>
                <w:szCs w:val="21"/>
                <w:lang w:eastAsia="zh-CN"/>
              </w:rPr>
              <w:t>8</w:t>
            </w:r>
            <w:r>
              <w:rPr>
                <w:rFonts w:cs="宋体" w:asciiTheme="minorEastAsia" w:hAnsi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6" w:hRule="exact"/>
        </w:trPr>
        <w:tc>
          <w:tcPr>
            <w:tcW w:w="439" w:type="pct"/>
            <w:vMerge w:val="continue"/>
            <w:vAlign w:val="center"/>
          </w:tcPr>
          <w:p>
            <w:pPr>
              <w:jc w:val="center"/>
              <w:rPr>
                <w:rFonts w:asciiTheme="minorEastAsia" w:hAnsiTheme="minorEastAsia"/>
                <w:szCs w:val="21"/>
                <w:lang w:eastAsia="en-US"/>
              </w:rPr>
            </w:pPr>
          </w:p>
        </w:tc>
        <w:tc>
          <w:tcPr>
            <w:tcW w:w="488" w:type="pct"/>
            <w:vAlign w:val="center"/>
          </w:tcPr>
          <w:p>
            <w:pPr>
              <w:pStyle w:val="13"/>
              <w:spacing w:line="237" w:lineRule="auto"/>
              <w:ind w:left="179" w:right="180"/>
              <w:jc w:val="center"/>
              <w:rPr>
                <w:rFonts w:cs="宋体" w:asciiTheme="minorEastAsia" w:hAnsiTheme="minorEastAsia"/>
                <w:sz w:val="21"/>
                <w:szCs w:val="21"/>
              </w:rPr>
            </w:pPr>
            <w:r>
              <w:rPr>
                <w:rFonts w:cs="宋体" w:asciiTheme="minorEastAsia" w:hAnsiTheme="minorEastAsia"/>
                <w:sz w:val="21"/>
                <w:szCs w:val="21"/>
              </w:rPr>
              <w:t>荣誉</w:t>
            </w:r>
          </w:p>
        </w:tc>
        <w:tc>
          <w:tcPr>
            <w:tcW w:w="3579" w:type="pct"/>
            <w:vAlign w:val="center"/>
          </w:tcPr>
          <w:p>
            <w:pPr>
              <w:pStyle w:val="13"/>
              <w:spacing w:line="275" w:lineRule="exact"/>
              <w:ind w:left="103"/>
              <w:rPr>
                <w:rFonts w:cs="宋体" w:asciiTheme="minorEastAsia" w:hAnsiTheme="minorEastAsia"/>
                <w:sz w:val="21"/>
                <w:szCs w:val="21"/>
                <w:lang w:eastAsia="zh-CN"/>
              </w:rPr>
            </w:pPr>
            <w:r>
              <w:rPr>
                <w:rFonts w:cs="宋体" w:asciiTheme="minorEastAsia" w:hAnsiTheme="minorEastAsia"/>
                <w:sz w:val="21"/>
                <w:szCs w:val="21"/>
                <w:lang w:eastAsia="zh-CN"/>
              </w:rPr>
              <w:t>自201</w:t>
            </w:r>
            <w:r>
              <w:rPr>
                <w:rFonts w:hint="eastAsia" w:cs="宋体" w:asciiTheme="minorEastAsia" w:hAnsiTheme="minorEastAsia"/>
                <w:sz w:val="21"/>
                <w:szCs w:val="21"/>
                <w:lang w:eastAsia="zh-CN"/>
              </w:rPr>
              <w:t>7</w:t>
            </w:r>
            <w:r>
              <w:rPr>
                <w:rFonts w:cs="宋体" w:asciiTheme="minorEastAsia" w:hAnsiTheme="minorEastAsia"/>
                <w:sz w:val="21"/>
                <w:szCs w:val="21"/>
                <w:lang w:eastAsia="zh-CN"/>
              </w:rPr>
              <w:t>年1月1日以来投标供应商获得国内依法注册的工程咨询协会颁发的优秀工程咨询成果奖：</w:t>
            </w:r>
          </w:p>
          <w:p>
            <w:pPr>
              <w:pStyle w:val="13"/>
              <w:spacing w:line="312" w:lineRule="exact"/>
              <w:ind w:left="103"/>
              <w:rPr>
                <w:rFonts w:cs="宋体" w:asciiTheme="minorEastAsia" w:hAnsiTheme="minorEastAsia"/>
                <w:sz w:val="21"/>
                <w:szCs w:val="21"/>
                <w:lang w:eastAsia="zh-CN"/>
              </w:rPr>
            </w:pPr>
            <w:r>
              <w:rPr>
                <w:rFonts w:cs="宋体" w:asciiTheme="minorEastAsia" w:hAnsiTheme="minorEastAsia"/>
                <w:sz w:val="21"/>
                <w:szCs w:val="21"/>
                <w:lang w:eastAsia="zh-CN"/>
              </w:rPr>
              <w:t>1</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中国工程咨询协会颁发的，每个得</w:t>
            </w:r>
            <w:r>
              <w:rPr>
                <w:rFonts w:hint="eastAsia" w:cs="宋体" w:asciiTheme="minorEastAsia" w:hAnsiTheme="minorEastAsia"/>
                <w:sz w:val="21"/>
                <w:szCs w:val="21"/>
                <w:lang w:eastAsia="zh-CN"/>
              </w:rPr>
              <w:t>5</w:t>
            </w:r>
            <w:r>
              <w:rPr>
                <w:rFonts w:cs="宋体" w:asciiTheme="minorEastAsia" w:hAnsiTheme="minorEastAsia"/>
                <w:sz w:val="21"/>
                <w:szCs w:val="21"/>
                <w:lang w:eastAsia="zh-CN"/>
              </w:rPr>
              <w:t>分</w:t>
            </w:r>
            <w:r>
              <w:rPr>
                <w:rFonts w:hint="eastAsia" w:cs="宋体" w:asciiTheme="minorEastAsia" w:hAnsiTheme="minorEastAsia"/>
                <w:sz w:val="21"/>
                <w:szCs w:val="21"/>
                <w:lang w:eastAsia="zh-CN"/>
              </w:rPr>
              <w:t>，本小项满分10分</w:t>
            </w:r>
            <w:r>
              <w:rPr>
                <w:rFonts w:cs="宋体" w:asciiTheme="minorEastAsia" w:hAnsiTheme="minorEastAsia"/>
                <w:sz w:val="21"/>
                <w:szCs w:val="21"/>
                <w:lang w:eastAsia="zh-CN"/>
              </w:rPr>
              <w:t>；</w:t>
            </w:r>
          </w:p>
          <w:p>
            <w:pPr>
              <w:pStyle w:val="13"/>
              <w:spacing w:line="313" w:lineRule="exact"/>
              <w:ind w:left="103"/>
              <w:rPr>
                <w:rFonts w:cs="Times New Roman" w:asciiTheme="minorEastAsia" w:hAnsiTheme="minorEastAsia"/>
                <w:sz w:val="21"/>
                <w:szCs w:val="21"/>
                <w:lang w:eastAsia="zh-CN"/>
              </w:rPr>
            </w:pPr>
            <w:r>
              <w:rPr>
                <w:rFonts w:cs="宋体" w:asciiTheme="minorEastAsia" w:hAnsiTheme="minorEastAsia"/>
                <w:sz w:val="21"/>
                <w:szCs w:val="21"/>
                <w:lang w:eastAsia="zh-CN"/>
              </w:rPr>
              <w:t>2</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省级工程咨询协会颁发的，每个得</w:t>
            </w:r>
            <w:r>
              <w:rPr>
                <w:rFonts w:hint="eastAsia" w:cs="宋体" w:asciiTheme="minorEastAsia" w:hAnsiTheme="minorEastAsia"/>
                <w:sz w:val="21"/>
                <w:szCs w:val="21"/>
                <w:lang w:eastAsia="zh-CN"/>
              </w:rPr>
              <w:t>2</w:t>
            </w:r>
            <w:r>
              <w:rPr>
                <w:rFonts w:cs="宋体" w:asciiTheme="minorEastAsia" w:hAnsiTheme="minorEastAsia"/>
                <w:sz w:val="21"/>
                <w:szCs w:val="21"/>
                <w:lang w:eastAsia="zh-CN"/>
              </w:rPr>
              <w:t>分；</w:t>
            </w:r>
            <w:r>
              <w:rPr>
                <w:rFonts w:hint="eastAsia" w:cs="Times New Roman" w:asciiTheme="minorEastAsia" w:hAnsiTheme="minorEastAsia"/>
                <w:sz w:val="21"/>
                <w:szCs w:val="21"/>
                <w:lang w:eastAsia="zh-CN"/>
              </w:rPr>
              <w:t>本项</w:t>
            </w:r>
            <w:r>
              <w:rPr>
                <w:rFonts w:cs="Times New Roman" w:asciiTheme="minorEastAsia" w:hAnsiTheme="minorEastAsia"/>
                <w:sz w:val="21"/>
                <w:szCs w:val="21"/>
                <w:lang w:eastAsia="zh-CN"/>
              </w:rPr>
              <w:t>满分</w:t>
            </w:r>
            <w:r>
              <w:rPr>
                <w:rFonts w:hint="eastAsia" w:cs="Times New Roman" w:asciiTheme="minorEastAsia" w:hAnsiTheme="minorEastAsia"/>
                <w:sz w:val="21"/>
                <w:szCs w:val="21"/>
                <w:lang w:eastAsia="zh-CN"/>
              </w:rPr>
              <w:t>8分</w:t>
            </w:r>
            <w:r>
              <w:rPr>
                <w:rFonts w:cs="Times New Roman" w:asciiTheme="minorEastAsia" w:hAnsiTheme="minorEastAsia"/>
                <w:sz w:val="21"/>
                <w:szCs w:val="21"/>
                <w:lang w:eastAsia="zh-CN"/>
              </w:rPr>
              <w:t>；</w:t>
            </w:r>
          </w:p>
          <w:p>
            <w:pPr>
              <w:pStyle w:val="13"/>
              <w:spacing w:line="237" w:lineRule="auto"/>
              <w:ind w:left="103" w:right="100"/>
              <w:rPr>
                <w:rFonts w:cs="宋体" w:asciiTheme="minorEastAsia" w:hAnsiTheme="minorEastAsia"/>
                <w:sz w:val="21"/>
                <w:szCs w:val="21"/>
                <w:lang w:eastAsia="zh-CN"/>
              </w:rPr>
            </w:pPr>
            <w:r>
              <w:rPr>
                <w:rFonts w:cs="宋体" w:asciiTheme="minorEastAsia" w:hAnsiTheme="minorEastAsia"/>
                <w:spacing w:val="-2"/>
                <w:sz w:val="21"/>
                <w:szCs w:val="21"/>
                <w:lang w:eastAsia="zh-CN"/>
              </w:rPr>
              <w:t>注：</w:t>
            </w:r>
            <w:r>
              <w:rPr>
                <w:rFonts w:hint="eastAsia" w:cs="宋体" w:asciiTheme="minorEastAsia" w:hAnsiTheme="minorEastAsia"/>
                <w:spacing w:val="-2"/>
                <w:sz w:val="21"/>
                <w:szCs w:val="21"/>
                <w:lang w:eastAsia="zh-CN"/>
              </w:rPr>
              <w:t>1.</w:t>
            </w:r>
            <w:r>
              <w:rPr>
                <w:rFonts w:cs="宋体" w:asciiTheme="minorEastAsia" w:hAnsiTheme="minorEastAsia"/>
                <w:spacing w:val="-2"/>
                <w:sz w:val="21"/>
                <w:szCs w:val="21"/>
                <w:lang w:eastAsia="zh-CN"/>
              </w:rPr>
              <w:t>投标文件中提供获奖证书、批复、颁奖单位颁奖文件、网上公示截图（具有其中之一即可）等证明材料。以上材料提供扫描件或影印件，须能体现投标供应商名称，如无法体现，须另附颁奖单位的相关</w:t>
            </w:r>
            <w:r>
              <w:rPr>
                <w:rFonts w:cs="宋体" w:asciiTheme="minorEastAsia" w:hAnsiTheme="minorEastAsia"/>
                <w:spacing w:val="-4"/>
                <w:sz w:val="21"/>
                <w:szCs w:val="21"/>
                <w:lang w:eastAsia="zh-CN"/>
              </w:rPr>
              <w:t>证明材料，未提供或提供不全的不得分。“国内依法登记注册”以中</w:t>
            </w:r>
            <w:r>
              <w:rPr>
                <w:rFonts w:cs="宋体" w:asciiTheme="minorEastAsia" w:hAnsiTheme="minorEastAsia"/>
                <w:spacing w:val="-2"/>
                <w:sz w:val="21"/>
                <w:szCs w:val="21"/>
                <w:lang w:eastAsia="zh-CN"/>
              </w:rPr>
              <w:t>国社会组织网查询结果为准。投标文件中须提供颁奖单位在中国社会</w:t>
            </w:r>
            <w:r>
              <w:rPr>
                <w:rFonts w:cs="宋体" w:asciiTheme="minorEastAsia" w:hAnsiTheme="minorEastAsia"/>
                <w:spacing w:val="-10"/>
                <w:sz w:val="21"/>
                <w:szCs w:val="21"/>
                <w:lang w:eastAsia="zh-CN"/>
              </w:rPr>
              <w:t>组织网查询结果截图。民政部公布的“离岸社团”、“山寨社团”颁发</w:t>
            </w:r>
            <w:r>
              <w:rPr>
                <w:rFonts w:cs="宋体" w:asciiTheme="minorEastAsia" w:hAnsiTheme="minorEastAsia"/>
                <w:sz w:val="21"/>
                <w:szCs w:val="21"/>
                <w:lang w:eastAsia="zh-CN"/>
              </w:rPr>
              <w:t>的荣誉、奖励均无效。需要按照招标文件“投标文件格式”要求填写索引表。</w:t>
            </w:r>
          </w:p>
        </w:tc>
        <w:tc>
          <w:tcPr>
            <w:tcW w:w="494" w:type="pct"/>
            <w:vAlign w:val="center"/>
          </w:tcPr>
          <w:p>
            <w:pPr>
              <w:pStyle w:val="13"/>
              <w:spacing w:before="178"/>
              <w:ind w:left="103"/>
              <w:jc w:val="center"/>
              <w:rPr>
                <w:rFonts w:cs="宋体" w:asciiTheme="minorEastAsia" w:hAnsiTheme="minorEastAsia"/>
                <w:sz w:val="21"/>
                <w:szCs w:val="21"/>
              </w:rPr>
            </w:pPr>
            <w:r>
              <w:rPr>
                <w:rFonts w:cs="宋体" w:asciiTheme="minorEastAsia" w:hAnsiTheme="minorEastAsia"/>
                <w:sz w:val="21"/>
                <w:szCs w:val="21"/>
              </w:rPr>
              <w:t>0-</w:t>
            </w:r>
            <w:r>
              <w:rPr>
                <w:rFonts w:hint="eastAsia" w:cs="宋体" w:asciiTheme="minorEastAsia" w:hAnsiTheme="minorEastAsia"/>
                <w:sz w:val="21"/>
                <w:szCs w:val="21"/>
                <w:lang w:eastAsia="zh-CN"/>
              </w:rPr>
              <w:t>10</w:t>
            </w:r>
            <w:r>
              <w:rPr>
                <w:rFonts w:cs="宋体" w:asciiTheme="minorEastAsia" w:hAnsi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0" w:hRule="exact"/>
        </w:trPr>
        <w:tc>
          <w:tcPr>
            <w:tcW w:w="439" w:type="pct"/>
            <w:vMerge w:val="continue"/>
            <w:vAlign w:val="center"/>
          </w:tcPr>
          <w:p>
            <w:pPr>
              <w:pStyle w:val="13"/>
              <w:ind w:left="115"/>
              <w:jc w:val="center"/>
              <w:rPr>
                <w:rFonts w:cs="宋体" w:asciiTheme="minorEastAsia" w:hAnsiTheme="minorEastAsia"/>
                <w:sz w:val="21"/>
                <w:szCs w:val="21"/>
              </w:rPr>
            </w:pPr>
          </w:p>
        </w:tc>
        <w:tc>
          <w:tcPr>
            <w:tcW w:w="488" w:type="pct"/>
            <w:vAlign w:val="center"/>
          </w:tcPr>
          <w:p>
            <w:pPr>
              <w:pStyle w:val="13"/>
              <w:spacing w:line="237" w:lineRule="auto"/>
              <w:ind w:left="179" w:right="180"/>
              <w:jc w:val="center"/>
              <w:rPr>
                <w:rFonts w:cs="宋体" w:asciiTheme="minorEastAsia" w:hAnsiTheme="minorEastAsia"/>
                <w:sz w:val="21"/>
                <w:szCs w:val="21"/>
              </w:rPr>
            </w:pPr>
            <w:r>
              <w:rPr>
                <w:rFonts w:cs="宋体" w:asciiTheme="minorEastAsia" w:hAnsiTheme="minorEastAsia"/>
                <w:sz w:val="21"/>
                <w:szCs w:val="21"/>
              </w:rPr>
              <w:t>业绩</w:t>
            </w:r>
          </w:p>
        </w:tc>
        <w:tc>
          <w:tcPr>
            <w:tcW w:w="3579" w:type="pct"/>
            <w:vAlign w:val="center"/>
          </w:tcPr>
          <w:p>
            <w:pPr>
              <w:pStyle w:val="13"/>
              <w:spacing w:line="275" w:lineRule="exact"/>
              <w:ind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自2018年1月1日以来（以合同签订时间为准）</w:t>
            </w:r>
          </w:p>
          <w:p>
            <w:pPr>
              <w:pStyle w:val="13"/>
              <w:spacing w:line="312" w:lineRule="exact"/>
              <w:ind w:left="103"/>
              <w:rPr>
                <w:rFonts w:cs="宋体" w:asciiTheme="minorEastAsia" w:hAnsiTheme="minorEastAsia"/>
                <w:sz w:val="21"/>
                <w:szCs w:val="21"/>
                <w:lang w:eastAsia="zh-CN"/>
              </w:rPr>
            </w:pPr>
            <w:r>
              <w:rPr>
                <w:rFonts w:cs="宋体" w:asciiTheme="minorEastAsia" w:hAnsiTheme="minorEastAsia"/>
                <w:sz w:val="21"/>
                <w:szCs w:val="21"/>
                <w:lang w:eastAsia="zh-CN"/>
              </w:rPr>
              <w:t>1.具有总投资金额为</w:t>
            </w:r>
            <w:r>
              <w:rPr>
                <w:rFonts w:hint="eastAsia" w:cs="宋体" w:asciiTheme="minorEastAsia" w:hAnsiTheme="minorEastAsia"/>
                <w:sz w:val="21"/>
                <w:szCs w:val="21"/>
                <w:lang w:eastAsia="zh-CN"/>
              </w:rPr>
              <w:t>1</w:t>
            </w:r>
            <w:r>
              <w:rPr>
                <w:rFonts w:cs="宋体" w:asciiTheme="minorEastAsia" w:hAnsiTheme="minorEastAsia"/>
                <w:sz w:val="21"/>
                <w:szCs w:val="21"/>
                <w:lang w:eastAsia="zh-CN"/>
              </w:rPr>
              <w:t>亿元及以上的</w:t>
            </w:r>
            <w:r>
              <w:rPr>
                <w:rFonts w:hint="eastAsia" w:cs="宋体" w:asciiTheme="minorEastAsia" w:hAnsiTheme="minorEastAsia"/>
                <w:sz w:val="21"/>
                <w:szCs w:val="21"/>
                <w:lang w:eastAsia="zh-CN"/>
              </w:rPr>
              <w:t>医院项目可行性研究报告编制</w:t>
            </w:r>
            <w:r>
              <w:rPr>
                <w:rFonts w:cs="宋体" w:asciiTheme="minorEastAsia" w:hAnsiTheme="minorEastAsia"/>
                <w:sz w:val="21"/>
                <w:szCs w:val="21"/>
                <w:lang w:eastAsia="zh-CN"/>
              </w:rPr>
              <w:t>业绩，每提供1个项目业绩，得</w:t>
            </w:r>
            <w:r>
              <w:rPr>
                <w:rFonts w:hint="eastAsia" w:cs="宋体" w:asciiTheme="minorEastAsia" w:hAnsiTheme="minorEastAsia"/>
                <w:sz w:val="21"/>
                <w:szCs w:val="21"/>
                <w:lang w:eastAsia="zh-CN"/>
              </w:rPr>
              <w:t>5</w:t>
            </w:r>
            <w:r>
              <w:rPr>
                <w:rFonts w:cs="宋体" w:asciiTheme="minorEastAsia" w:hAnsiTheme="minorEastAsia"/>
                <w:sz w:val="21"/>
                <w:szCs w:val="21"/>
                <w:lang w:eastAsia="zh-CN"/>
              </w:rPr>
              <w:t>分，满分</w:t>
            </w:r>
            <w:r>
              <w:rPr>
                <w:rFonts w:hint="eastAsia" w:cs="宋体" w:asciiTheme="minorEastAsia" w:hAnsiTheme="minorEastAsia"/>
                <w:sz w:val="21"/>
                <w:szCs w:val="21"/>
                <w:lang w:eastAsia="zh-CN"/>
              </w:rPr>
              <w:t>5</w:t>
            </w:r>
            <w:r>
              <w:rPr>
                <w:rFonts w:cs="宋体" w:asciiTheme="minorEastAsia" w:hAnsiTheme="minorEastAsia"/>
                <w:sz w:val="21"/>
                <w:szCs w:val="21"/>
                <w:lang w:eastAsia="zh-CN"/>
              </w:rPr>
              <w:t>分。</w:t>
            </w:r>
          </w:p>
          <w:p>
            <w:pPr>
              <w:pStyle w:val="13"/>
              <w:spacing w:line="312" w:lineRule="exact"/>
              <w:ind w:left="103" w:right="98"/>
              <w:rPr>
                <w:rFonts w:cs="宋体" w:asciiTheme="minorEastAsia" w:hAnsiTheme="minorEastAsia"/>
                <w:sz w:val="21"/>
                <w:szCs w:val="21"/>
                <w:lang w:eastAsia="zh-CN"/>
              </w:rPr>
            </w:pPr>
            <w:r>
              <w:rPr>
                <w:rFonts w:hint="eastAsia" w:cs="Times New Roman" w:asciiTheme="minorEastAsia" w:hAnsiTheme="minorEastAsia"/>
                <w:sz w:val="21"/>
                <w:szCs w:val="21"/>
                <w:lang w:eastAsia="zh-CN"/>
              </w:rPr>
              <w:t>2.</w:t>
            </w:r>
            <w:r>
              <w:rPr>
                <w:rFonts w:cs="宋体" w:asciiTheme="minorEastAsia" w:hAnsiTheme="minorEastAsia"/>
                <w:sz w:val="21"/>
                <w:szCs w:val="21"/>
                <w:lang w:eastAsia="zh-CN"/>
              </w:rPr>
              <w:t>具有总投资金额为1亿元及以上的</w:t>
            </w:r>
            <w:r>
              <w:rPr>
                <w:rFonts w:hint="eastAsia" w:cs="宋体" w:asciiTheme="minorEastAsia" w:hAnsiTheme="minorEastAsia"/>
                <w:sz w:val="21"/>
                <w:szCs w:val="21"/>
                <w:lang w:eastAsia="zh-CN"/>
              </w:rPr>
              <w:t>房屋建筑可行性研究报告编制</w:t>
            </w:r>
            <w:r>
              <w:rPr>
                <w:rFonts w:cs="宋体" w:asciiTheme="minorEastAsia" w:hAnsiTheme="minorEastAsia"/>
                <w:sz w:val="21"/>
                <w:szCs w:val="21"/>
                <w:lang w:eastAsia="zh-CN"/>
              </w:rPr>
              <w:t>业绩，</w:t>
            </w:r>
            <w:r>
              <w:rPr>
                <w:rFonts w:hint="eastAsia" w:cs="宋体" w:asciiTheme="minorEastAsia" w:hAnsiTheme="minorEastAsia"/>
                <w:sz w:val="21"/>
                <w:szCs w:val="21"/>
                <w:lang w:eastAsia="zh-CN"/>
              </w:rPr>
              <w:t>每提供1个，得1分，满分5分。</w:t>
            </w:r>
          </w:p>
          <w:p>
            <w:pPr>
              <w:pStyle w:val="13"/>
              <w:spacing w:line="312" w:lineRule="exact"/>
              <w:ind w:left="103" w:right="98"/>
              <w:rPr>
                <w:rFonts w:cs="宋体" w:asciiTheme="minorEastAsia" w:hAnsiTheme="minorEastAsia"/>
                <w:sz w:val="21"/>
                <w:szCs w:val="21"/>
                <w:lang w:eastAsia="zh-CN"/>
              </w:rPr>
            </w:pPr>
            <w:r>
              <w:rPr>
                <w:rFonts w:cs="宋体" w:asciiTheme="minorEastAsia" w:hAnsiTheme="minorEastAsia"/>
                <w:spacing w:val="2"/>
                <w:sz w:val="21"/>
                <w:szCs w:val="21"/>
                <w:lang w:eastAsia="zh-CN"/>
              </w:rPr>
              <w:t>注：1、投标文件中提供业绩合同影印件或扫描件（突出显示总投资金额、专业</w:t>
            </w:r>
            <w:r>
              <w:rPr>
                <w:rFonts w:hint="eastAsia" w:cs="宋体" w:asciiTheme="minorEastAsia" w:hAnsiTheme="minorEastAsia"/>
                <w:spacing w:val="2"/>
                <w:sz w:val="21"/>
                <w:szCs w:val="21"/>
                <w:lang w:eastAsia="zh-CN"/>
              </w:rPr>
              <w:t>、</w:t>
            </w:r>
            <w:r>
              <w:rPr>
                <w:rFonts w:cs="宋体" w:asciiTheme="minorEastAsia" w:hAnsiTheme="minorEastAsia"/>
                <w:spacing w:val="2"/>
                <w:sz w:val="21"/>
                <w:szCs w:val="21"/>
                <w:lang w:eastAsia="zh-CN"/>
              </w:rPr>
              <w:t>服务内容）</w:t>
            </w:r>
            <w:r>
              <w:rPr>
                <w:rFonts w:hint="eastAsia" w:cs="宋体" w:asciiTheme="minorEastAsia" w:hAnsiTheme="minorEastAsia"/>
                <w:spacing w:val="2"/>
                <w:sz w:val="21"/>
                <w:szCs w:val="21"/>
                <w:lang w:eastAsia="zh-CN"/>
              </w:rPr>
              <w:t>，</w:t>
            </w:r>
            <w:r>
              <w:rPr>
                <w:rFonts w:cs="宋体" w:asciiTheme="minorEastAsia" w:hAnsiTheme="minorEastAsia"/>
                <w:spacing w:val="2"/>
                <w:sz w:val="21"/>
                <w:szCs w:val="21"/>
                <w:lang w:eastAsia="zh-CN"/>
              </w:rPr>
              <w:t>如合同不能体现签订时间、总投资金额和服务内</w:t>
            </w:r>
            <w:r>
              <w:rPr>
                <w:rFonts w:cs="宋体" w:asciiTheme="minorEastAsia" w:hAnsiTheme="minorEastAsia"/>
                <w:sz w:val="21"/>
                <w:szCs w:val="21"/>
                <w:lang w:eastAsia="zh-CN"/>
              </w:rPr>
              <w:t>容的，须另附业主证明材料。2、1.2.项业绩不重复计分。</w:t>
            </w:r>
          </w:p>
        </w:tc>
        <w:tc>
          <w:tcPr>
            <w:tcW w:w="494" w:type="pct"/>
            <w:vAlign w:val="center"/>
          </w:tcPr>
          <w:p>
            <w:pPr>
              <w:pStyle w:val="13"/>
              <w:spacing w:before="142" w:line="313" w:lineRule="exact"/>
              <w:ind w:left="103"/>
              <w:jc w:val="center"/>
              <w:rPr>
                <w:rFonts w:cs="宋体" w:asciiTheme="minorEastAsia" w:hAnsiTheme="minorEastAsia"/>
                <w:sz w:val="21"/>
                <w:szCs w:val="21"/>
                <w:lang w:eastAsia="zh-CN"/>
              </w:rPr>
            </w:pPr>
            <w:r>
              <w:rPr>
                <w:rFonts w:asciiTheme="minorEastAsia" w:hAnsiTheme="minorEastAsia"/>
                <w:sz w:val="21"/>
                <w:szCs w:val="21"/>
              </w:rPr>
              <w:t>0-1</w:t>
            </w:r>
            <w:r>
              <w:rPr>
                <w:rFonts w:hint="eastAsia" w:asciiTheme="minorEastAsia" w:hAnsiTheme="minorEastAsia"/>
                <w:sz w:val="21"/>
                <w:szCs w:val="21"/>
                <w:lang w:eastAsia="zh-CN"/>
              </w:rPr>
              <w:t>0</w:t>
            </w:r>
          </w:p>
          <w:p>
            <w:pPr>
              <w:pStyle w:val="13"/>
              <w:spacing w:line="313" w:lineRule="exact"/>
              <w:ind w:left="103"/>
              <w:jc w:val="center"/>
              <w:rPr>
                <w:rFonts w:cs="宋体" w:asciiTheme="minorEastAsia" w:hAnsiTheme="minorEastAsia"/>
                <w:sz w:val="21"/>
                <w:szCs w:val="21"/>
              </w:rPr>
            </w:pPr>
            <w:r>
              <w:rPr>
                <w:rFonts w:cs="宋体" w:asciiTheme="minorEastAsia" w:hAnsi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4" w:hRule="exact"/>
        </w:trPr>
        <w:tc>
          <w:tcPr>
            <w:tcW w:w="439" w:type="pct"/>
            <w:vAlign w:val="center"/>
          </w:tcPr>
          <w:p>
            <w:pPr>
              <w:pStyle w:val="13"/>
              <w:ind w:left="115"/>
              <w:jc w:val="center"/>
              <w:rPr>
                <w:rFonts w:cs="宋体" w:asciiTheme="minorEastAsia" w:hAnsiTheme="minorEastAsia"/>
                <w:sz w:val="21"/>
                <w:szCs w:val="21"/>
              </w:rPr>
            </w:pPr>
            <w:r>
              <w:rPr>
                <w:rFonts w:cs="宋体" w:asciiTheme="minorEastAsia" w:hAnsiTheme="minorEastAsia"/>
                <w:sz w:val="21"/>
                <w:szCs w:val="21"/>
              </w:rPr>
              <w:t>人员配备</w:t>
            </w:r>
          </w:p>
        </w:tc>
        <w:tc>
          <w:tcPr>
            <w:tcW w:w="488" w:type="pct"/>
            <w:vAlign w:val="center"/>
          </w:tcPr>
          <w:p>
            <w:pPr>
              <w:pStyle w:val="13"/>
              <w:spacing w:line="237" w:lineRule="auto"/>
              <w:ind w:left="179" w:right="180"/>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项目人员</w:t>
            </w:r>
          </w:p>
        </w:tc>
        <w:tc>
          <w:tcPr>
            <w:tcW w:w="3579" w:type="pct"/>
            <w:vAlign w:val="center"/>
          </w:tcPr>
          <w:p>
            <w:pPr>
              <w:pStyle w:val="13"/>
              <w:spacing w:line="311" w:lineRule="exact"/>
              <w:ind w:left="103"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投标供应商须提供项目成员名单(不少于</w:t>
            </w:r>
            <w:r>
              <w:rPr>
                <w:rFonts w:hint="eastAsia" w:cs="宋体" w:asciiTheme="minorEastAsia" w:hAnsiTheme="minorEastAsia"/>
                <w:sz w:val="21"/>
                <w:szCs w:val="21"/>
                <w:lang w:eastAsia="zh-CN"/>
              </w:rPr>
              <w:t>4</w:t>
            </w:r>
            <w:r>
              <w:rPr>
                <w:rFonts w:cs="宋体" w:asciiTheme="minorEastAsia" w:hAnsiTheme="minorEastAsia"/>
                <w:sz w:val="21"/>
                <w:szCs w:val="21"/>
                <w:lang w:eastAsia="zh-CN"/>
              </w:rPr>
              <w:t>人）</w:t>
            </w:r>
          </w:p>
          <w:p>
            <w:pPr>
              <w:pStyle w:val="13"/>
              <w:spacing w:line="311" w:lineRule="exact"/>
              <w:ind w:left="103" w:firstLine="105" w:firstLineChars="50"/>
              <w:rPr>
                <w:rFonts w:cs="宋体" w:asciiTheme="minorEastAsia" w:hAnsiTheme="minorEastAsia"/>
                <w:b/>
                <w:sz w:val="21"/>
                <w:szCs w:val="21"/>
                <w:lang w:eastAsia="zh-CN"/>
              </w:rPr>
            </w:pPr>
            <w:r>
              <w:rPr>
                <w:rFonts w:hint="eastAsia" w:cs="宋体" w:asciiTheme="minorEastAsia" w:hAnsiTheme="minorEastAsia"/>
                <w:b/>
                <w:sz w:val="21"/>
                <w:szCs w:val="21"/>
                <w:lang w:eastAsia="zh-CN"/>
              </w:rPr>
              <w:t>1、项目负责人（满分8分）</w:t>
            </w:r>
          </w:p>
          <w:p>
            <w:pPr>
              <w:pStyle w:val="13"/>
              <w:spacing w:line="311" w:lineRule="exact"/>
              <w:ind w:left="103" w:firstLine="105" w:firstLineChars="50"/>
              <w:rPr>
                <w:rFonts w:cs="宋体" w:asciiTheme="minorEastAsia" w:hAnsiTheme="minorEastAsia"/>
                <w:sz w:val="21"/>
                <w:szCs w:val="21"/>
                <w:lang w:eastAsia="zh-CN"/>
              </w:rPr>
            </w:pPr>
            <w:r>
              <w:rPr>
                <w:rFonts w:hint="eastAsia" w:cs="宋体" w:asciiTheme="minorEastAsia" w:hAnsiTheme="minorEastAsia"/>
                <w:sz w:val="21"/>
                <w:szCs w:val="21"/>
                <w:lang w:eastAsia="zh-CN"/>
              </w:rPr>
              <w:t>1）</w:t>
            </w:r>
            <w:r>
              <w:rPr>
                <w:rFonts w:cs="宋体" w:asciiTheme="minorEastAsia" w:hAnsiTheme="minorEastAsia"/>
                <w:sz w:val="21"/>
                <w:szCs w:val="21"/>
                <w:lang w:eastAsia="zh-CN"/>
              </w:rPr>
              <w:t>具有在投标供应商本单位执业登记的咨询工程师(投资)</w:t>
            </w:r>
            <w:r>
              <w:rPr>
                <w:rFonts w:hint="eastAsia" w:cs="宋体" w:asciiTheme="minorEastAsia" w:hAnsiTheme="minorEastAsia"/>
                <w:sz w:val="21"/>
                <w:szCs w:val="21"/>
                <w:lang w:eastAsia="zh-CN"/>
              </w:rPr>
              <w:t>且</w:t>
            </w:r>
            <w:r>
              <w:rPr>
                <w:rFonts w:cs="宋体" w:asciiTheme="minorEastAsia" w:hAnsiTheme="minorEastAsia"/>
                <w:sz w:val="21"/>
                <w:szCs w:val="21"/>
                <w:lang w:eastAsia="zh-CN"/>
              </w:rPr>
              <w:t>具有高级工程师职称的</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得</w:t>
            </w:r>
            <w:r>
              <w:rPr>
                <w:rFonts w:hint="eastAsia" w:cs="宋体" w:asciiTheme="minorEastAsia" w:hAnsiTheme="minorEastAsia"/>
                <w:sz w:val="21"/>
                <w:szCs w:val="21"/>
                <w:lang w:eastAsia="zh-CN"/>
              </w:rPr>
              <w:t>4</w:t>
            </w:r>
            <w:r>
              <w:rPr>
                <w:rFonts w:cs="宋体" w:asciiTheme="minorEastAsia" w:hAnsiTheme="minorEastAsia"/>
                <w:sz w:val="21"/>
                <w:szCs w:val="21"/>
                <w:lang w:eastAsia="zh-CN"/>
              </w:rPr>
              <w:t>分。（满分</w:t>
            </w:r>
            <w:r>
              <w:rPr>
                <w:rFonts w:hint="eastAsia" w:cs="宋体" w:asciiTheme="minorEastAsia" w:hAnsiTheme="minorEastAsia"/>
                <w:sz w:val="21"/>
                <w:szCs w:val="21"/>
                <w:lang w:eastAsia="zh-CN"/>
              </w:rPr>
              <w:t>4</w:t>
            </w:r>
            <w:r>
              <w:rPr>
                <w:rFonts w:cs="宋体" w:asciiTheme="minorEastAsia" w:hAnsiTheme="minorEastAsia"/>
                <w:sz w:val="21"/>
                <w:szCs w:val="21"/>
                <w:lang w:eastAsia="zh-CN"/>
              </w:rPr>
              <w:t>分）</w:t>
            </w:r>
          </w:p>
          <w:p>
            <w:pPr>
              <w:pStyle w:val="13"/>
              <w:spacing w:line="311" w:lineRule="exact"/>
              <w:ind w:left="103"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2</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承接的建设工程项目</w:t>
            </w:r>
            <w:r>
              <w:rPr>
                <w:rFonts w:hint="eastAsia" w:cs="宋体" w:asciiTheme="minorEastAsia" w:hAnsiTheme="minorEastAsia"/>
                <w:sz w:val="21"/>
                <w:szCs w:val="21"/>
                <w:lang w:eastAsia="zh-CN"/>
              </w:rPr>
              <w:t>可行性研究报告</w:t>
            </w:r>
            <w:r>
              <w:rPr>
                <w:rFonts w:cs="宋体" w:asciiTheme="minorEastAsia" w:hAnsiTheme="minorEastAsia"/>
                <w:sz w:val="21"/>
                <w:szCs w:val="21"/>
                <w:lang w:eastAsia="zh-CN"/>
              </w:rPr>
              <w:t>获得政府主管部门或国内依法登记注册的协会(学会）颁发的“优秀工程咨询成果奖”</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省级及以上的</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每提供一个得</w:t>
            </w:r>
            <w:r>
              <w:rPr>
                <w:rFonts w:hint="eastAsia" w:cs="宋体" w:asciiTheme="minorEastAsia" w:hAnsiTheme="minorEastAsia"/>
                <w:sz w:val="21"/>
                <w:szCs w:val="21"/>
                <w:lang w:eastAsia="zh-CN"/>
              </w:rPr>
              <w:t>4</w:t>
            </w:r>
            <w:r>
              <w:rPr>
                <w:rFonts w:cs="宋体" w:asciiTheme="minorEastAsia" w:hAnsiTheme="minorEastAsia"/>
                <w:sz w:val="21"/>
                <w:szCs w:val="21"/>
                <w:lang w:eastAsia="zh-CN"/>
              </w:rPr>
              <w:t>分</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满分</w:t>
            </w:r>
            <w:r>
              <w:rPr>
                <w:rFonts w:hint="eastAsia" w:cs="宋体" w:asciiTheme="minorEastAsia" w:hAnsiTheme="minorEastAsia"/>
                <w:sz w:val="21"/>
                <w:szCs w:val="21"/>
                <w:lang w:eastAsia="zh-CN"/>
              </w:rPr>
              <w:t>4</w:t>
            </w:r>
            <w:r>
              <w:rPr>
                <w:rFonts w:cs="宋体" w:asciiTheme="minorEastAsia" w:hAnsiTheme="minorEastAsia"/>
                <w:sz w:val="21"/>
                <w:szCs w:val="21"/>
                <w:lang w:eastAsia="zh-CN"/>
              </w:rPr>
              <w:t>分。</w:t>
            </w:r>
          </w:p>
          <w:p>
            <w:pPr>
              <w:pStyle w:val="13"/>
              <w:spacing w:line="311" w:lineRule="exact"/>
              <w:ind w:left="103" w:firstLine="105" w:firstLineChars="50"/>
              <w:rPr>
                <w:rFonts w:cs="宋体" w:asciiTheme="minorEastAsia" w:hAnsiTheme="minorEastAsia"/>
                <w:b/>
                <w:sz w:val="21"/>
                <w:szCs w:val="21"/>
                <w:lang w:eastAsia="zh-CN"/>
              </w:rPr>
            </w:pPr>
            <w:r>
              <w:rPr>
                <w:rFonts w:hint="eastAsia" w:cs="宋体" w:asciiTheme="minorEastAsia" w:hAnsiTheme="minorEastAsia"/>
                <w:b/>
                <w:sz w:val="21"/>
                <w:szCs w:val="21"/>
                <w:lang w:eastAsia="zh-CN"/>
              </w:rPr>
              <w:t>2</w:t>
            </w:r>
            <w:r>
              <w:rPr>
                <w:rFonts w:cs="宋体" w:asciiTheme="minorEastAsia" w:hAnsiTheme="minorEastAsia"/>
                <w:b/>
                <w:sz w:val="21"/>
                <w:szCs w:val="21"/>
                <w:lang w:eastAsia="zh-CN"/>
              </w:rPr>
              <w:t>.项目成员（满分6分）</w:t>
            </w:r>
          </w:p>
          <w:p>
            <w:pPr>
              <w:pStyle w:val="13"/>
              <w:spacing w:line="311" w:lineRule="exact"/>
              <w:ind w:left="103"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1)同时具有以下资格的:①注册咨询工程师(投资)执业资格②</w:t>
            </w:r>
            <w:r>
              <w:rPr>
                <w:rFonts w:hint="eastAsia" w:cs="宋体" w:asciiTheme="minorEastAsia" w:hAnsiTheme="minorEastAsia"/>
                <w:sz w:val="21"/>
                <w:szCs w:val="21"/>
                <w:lang w:eastAsia="zh-CN"/>
              </w:rPr>
              <w:t>高级</w:t>
            </w:r>
            <w:r>
              <w:rPr>
                <w:rFonts w:cs="宋体" w:asciiTheme="minorEastAsia" w:hAnsiTheme="minorEastAsia"/>
                <w:sz w:val="21"/>
                <w:szCs w:val="21"/>
                <w:lang w:eastAsia="zh-CN"/>
              </w:rPr>
              <w:t>工程师及以上职称</w:t>
            </w:r>
            <w:r>
              <w:rPr>
                <w:rFonts w:hint="eastAsia" w:cs="宋体" w:asciiTheme="minorEastAsia" w:hAnsiTheme="minorEastAsia"/>
                <w:sz w:val="21"/>
                <w:szCs w:val="21"/>
                <w:lang w:eastAsia="zh-CN"/>
              </w:rPr>
              <w:t>③一级注册造价工程师④研究生及以上学历</w:t>
            </w:r>
            <w:r>
              <w:rPr>
                <w:rFonts w:cs="宋体" w:asciiTheme="minorEastAsia" w:hAnsiTheme="minorEastAsia"/>
                <w:sz w:val="21"/>
                <w:szCs w:val="21"/>
                <w:lang w:eastAsia="zh-CN"/>
              </w:rPr>
              <w:t>,每提供1人（只具备①②③④中</w:t>
            </w:r>
            <w:r>
              <w:rPr>
                <w:rFonts w:hint="eastAsia" w:cs="宋体" w:asciiTheme="minorEastAsia" w:hAnsiTheme="minorEastAsia"/>
                <w:sz w:val="21"/>
                <w:szCs w:val="21"/>
                <w:lang w:eastAsia="zh-CN"/>
              </w:rPr>
              <w:t>2</w:t>
            </w:r>
            <w:r>
              <w:rPr>
                <w:rFonts w:cs="宋体" w:asciiTheme="minorEastAsia" w:hAnsiTheme="minorEastAsia"/>
                <w:sz w:val="21"/>
                <w:szCs w:val="21"/>
                <w:lang w:eastAsia="zh-CN"/>
              </w:rPr>
              <w:t>个不得分</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必须具备①②③④中</w:t>
            </w:r>
            <w:r>
              <w:rPr>
                <w:rFonts w:hint="eastAsia" w:cs="宋体" w:asciiTheme="minorEastAsia" w:hAnsiTheme="minorEastAsia"/>
                <w:sz w:val="21"/>
                <w:szCs w:val="21"/>
                <w:lang w:eastAsia="zh-CN"/>
              </w:rPr>
              <w:t>3个及以上</w:t>
            </w:r>
            <w:r>
              <w:rPr>
                <w:rFonts w:cs="宋体" w:asciiTheme="minorEastAsia" w:hAnsiTheme="minorEastAsia"/>
                <w:sz w:val="21"/>
                <w:szCs w:val="21"/>
                <w:lang w:eastAsia="zh-CN"/>
              </w:rPr>
              <w:t>）</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得2分</w:t>
            </w:r>
            <w:r>
              <w:rPr>
                <w:rFonts w:hint="eastAsia" w:cs="宋体" w:asciiTheme="minorEastAsia" w:hAnsiTheme="minorEastAsia"/>
                <w:sz w:val="21"/>
                <w:szCs w:val="21"/>
                <w:lang w:eastAsia="zh-CN"/>
              </w:rPr>
              <w:t>，</w:t>
            </w:r>
            <w:r>
              <w:rPr>
                <w:rFonts w:cs="宋体" w:asciiTheme="minorEastAsia" w:hAnsiTheme="minorEastAsia"/>
                <w:sz w:val="21"/>
                <w:szCs w:val="21"/>
                <w:lang w:eastAsia="zh-CN"/>
              </w:rPr>
              <w:t>满分6分。</w:t>
            </w:r>
          </w:p>
          <w:p>
            <w:pPr>
              <w:pStyle w:val="13"/>
              <w:spacing w:line="311" w:lineRule="exact"/>
              <w:ind w:left="103" w:firstLine="105" w:firstLineChars="50"/>
              <w:rPr>
                <w:rFonts w:cs="宋体" w:asciiTheme="minorEastAsia" w:hAnsiTheme="minorEastAsia"/>
                <w:b/>
                <w:sz w:val="21"/>
                <w:szCs w:val="21"/>
                <w:lang w:eastAsia="zh-CN"/>
              </w:rPr>
            </w:pPr>
            <w:r>
              <w:rPr>
                <w:rFonts w:hint="eastAsia" w:cs="宋体" w:asciiTheme="minorEastAsia" w:hAnsiTheme="minorEastAsia"/>
                <w:b/>
                <w:sz w:val="21"/>
                <w:szCs w:val="21"/>
                <w:lang w:eastAsia="zh-CN"/>
              </w:rPr>
              <w:t>3、</w:t>
            </w:r>
            <w:r>
              <w:rPr>
                <w:rFonts w:cs="宋体" w:asciiTheme="minorEastAsia" w:hAnsiTheme="minorEastAsia"/>
                <w:b/>
                <w:sz w:val="21"/>
                <w:szCs w:val="21"/>
                <w:lang w:eastAsia="zh-CN"/>
              </w:rPr>
              <w:t>项目成员获奖（</w:t>
            </w:r>
            <w:r>
              <w:rPr>
                <w:rFonts w:hint="eastAsia" w:cs="宋体" w:asciiTheme="minorEastAsia" w:hAnsiTheme="minorEastAsia"/>
                <w:b/>
                <w:sz w:val="21"/>
                <w:szCs w:val="21"/>
                <w:lang w:eastAsia="zh-CN"/>
              </w:rPr>
              <w:t>满分6分</w:t>
            </w:r>
            <w:r>
              <w:rPr>
                <w:rFonts w:cs="宋体" w:asciiTheme="minorEastAsia" w:hAnsiTheme="minorEastAsia"/>
                <w:b/>
                <w:sz w:val="21"/>
                <w:szCs w:val="21"/>
                <w:lang w:eastAsia="zh-CN"/>
              </w:rPr>
              <w:t>）</w:t>
            </w:r>
          </w:p>
          <w:p>
            <w:pPr>
              <w:pStyle w:val="13"/>
              <w:spacing w:line="311" w:lineRule="exact"/>
              <w:ind w:left="103"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201</w:t>
            </w:r>
            <w:r>
              <w:rPr>
                <w:rFonts w:hint="eastAsia" w:cs="宋体" w:asciiTheme="minorEastAsia" w:hAnsiTheme="minorEastAsia"/>
                <w:sz w:val="21"/>
                <w:szCs w:val="21"/>
                <w:lang w:eastAsia="zh-CN"/>
              </w:rPr>
              <w:t>7</w:t>
            </w:r>
            <w:r>
              <w:rPr>
                <w:rFonts w:cs="宋体" w:asciiTheme="minorEastAsia" w:hAnsiTheme="minorEastAsia"/>
                <w:sz w:val="21"/>
                <w:szCs w:val="21"/>
                <w:lang w:eastAsia="zh-CN"/>
              </w:rPr>
              <w:t>年1月1日以来</w:t>
            </w:r>
            <w:r>
              <w:rPr>
                <w:rFonts w:hint="eastAsia" w:cs="宋体" w:asciiTheme="minorEastAsia" w:hAnsiTheme="minorEastAsia"/>
                <w:sz w:val="21"/>
                <w:szCs w:val="21"/>
                <w:lang w:eastAsia="zh-CN"/>
              </w:rPr>
              <w:t>每有一名项目成员获得一个</w:t>
            </w:r>
            <w:r>
              <w:rPr>
                <w:rFonts w:cs="宋体" w:asciiTheme="minorEastAsia" w:hAnsiTheme="minorEastAsia"/>
                <w:sz w:val="21"/>
                <w:szCs w:val="21"/>
                <w:lang w:eastAsia="zh-CN"/>
              </w:rPr>
              <w:t>省级及以上</w:t>
            </w:r>
            <w:r>
              <w:rPr>
                <w:rFonts w:hint="eastAsia" w:cs="宋体" w:asciiTheme="minorEastAsia" w:hAnsiTheme="minorEastAsia"/>
                <w:sz w:val="21"/>
                <w:szCs w:val="21"/>
                <w:lang w:eastAsia="zh-CN"/>
              </w:rPr>
              <w:t>工程咨询成果奖得2分，满分6分。</w:t>
            </w:r>
          </w:p>
          <w:p>
            <w:pPr>
              <w:pStyle w:val="13"/>
              <w:spacing w:line="311" w:lineRule="exact"/>
              <w:ind w:left="103" w:firstLine="105" w:firstLineChars="50"/>
              <w:rPr>
                <w:rFonts w:cs="宋体" w:asciiTheme="minorEastAsia" w:hAnsiTheme="minorEastAsia"/>
                <w:sz w:val="21"/>
                <w:szCs w:val="21"/>
                <w:lang w:eastAsia="zh-CN"/>
              </w:rPr>
            </w:pPr>
            <w:r>
              <w:rPr>
                <w:rFonts w:cs="宋体" w:asciiTheme="minorEastAsia" w:hAnsiTheme="minorEastAsia"/>
                <w:sz w:val="21"/>
                <w:szCs w:val="21"/>
                <w:lang w:eastAsia="zh-CN"/>
              </w:rPr>
              <w:t>注:投标文件中提供上述人员证书扫描件及</w:t>
            </w:r>
            <w:r>
              <w:rPr>
                <w:rFonts w:hint="eastAsia" w:cs="宋体" w:asciiTheme="minorEastAsia" w:hAnsiTheme="minorEastAsia"/>
                <w:sz w:val="21"/>
                <w:szCs w:val="21"/>
                <w:lang w:eastAsia="zh-CN"/>
              </w:rPr>
              <w:t>近</w:t>
            </w:r>
            <w:r>
              <w:rPr>
                <w:rFonts w:cs="宋体" w:asciiTheme="minorEastAsia" w:hAnsiTheme="minorEastAsia"/>
                <w:sz w:val="21"/>
                <w:szCs w:val="21"/>
                <w:lang w:eastAsia="zh-CN"/>
              </w:rPr>
              <w:t>半年来任意连续三个月社保证明扫描件，且需要注册在投标单位。</w:t>
            </w:r>
          </w:p>
        </w:tc>
        <w:tc>
          <w:tcPr>
            <w:tcW w:w="494" w:type="pct"/>
            <w:vAlign w:val="center"/>
          </w:tcPr>
          <w:p>
            <w:pPr>
              <w:pStyle w:val="13"/>
              <w:spacing w:before="142" w:line="313" w:lineRule="exact"/>
              <w:ind w:left="103"/>
              <w:jc w:val="center"/>
              <w:rPr>
                <w:rFonts w:asciiTheme="minorEastAsia" w:hAnsiTheme="minorEastAsia"/>
                <w:sz w:val="21"/>
                <w:szCs w:val="21"/>
                <w:lang w:eastAsia="zh-CN"/>
              </w:rPr>
            </w:pPr>
            <w:r>
              <w:rPr>
                <w:rFonts w:hint="eastAsia" w:asciiTheme="minorEastAsia" w:hAnsiTheme="minorEastAsia"/>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exact"/>
        </w:trPr>
        <w:tc>
          <w:tcPr>
            <w:tcW w:w="439" w:type="pct"/>
            <w:vAlign w:val="center"/>
          </w:tcPr>
          <w:p>
            <w:pPr>
              <w:pStyle w:val="13"/>
              <w:ind w:left="115"/>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报价</w:t>
            </w:r>
          </w:p>
        </w:tc>
        <w:tc>
          <w:tcPr>
            <w:tcW w:w="488" w:type="pct"/>
            <w:vAlign w:val="center"/>
          </w:tcPr>
          <w:p>
            <w:pPr>
              <w:pStyle w:val="13"/>
              <w:spacing w:line="237" w:lineRule="auto"/>
              <w:ind w:left="179" w:right="180"/>
              <w:jc w:val="center"/>
              <w:rPr>
                <w:rFonts w:cs="宋体" w:asciiTheme="minorEastAsia" w:hAnsiTheme="minorEastAsia"/>
                <w:sz w:val="21"/>
                <w:szCs w:val="21"/>
              </w:rPr>
            </w:pPr>
          </w:p>
        </w:tc>
        <w:tc>
          <w:tcPr>
            <w:tcW w:w="3579" w:type="pct"/>
            <w:vAlign w:val="center"/>
          </w:tcPr>
          <w:p>
            <w:pPr>
              <w:pStyle w:val="13"/>
              <w:spacing w:line="311" w:lineRule="exact"/>
              <w:ind w:left="103" w:firstLine="105" w:firstLineChars="50"/>
              <w:rPr>
                <w:rFonts w:cs="宋体" w:asciiTheme="minorEastAsia" w:hAnsiTheme="minorEastAsia"/>
                <w:sz w:val="21"/>
                <w:szCs w:val="21"/>
                <w:lang w:eastAsia="zh-CN"/>
              </w:rPr>
            </w:pPr>
            <w:r>
              <w:rPr>
                <w:rFonts w:hint="eastAsia" w:cs="宋体" w:asciiTheme="minorEastAsia" w:hAnsiTheme="minorEastAsia"/>
                <w:sz w:val="21"/>
                <w:szCs w:val="21"/>
                <w:lang w:eastAsia="zh-CN"/>
              </w:rPr>
              <w:t>价格分统一采用低价优先法，即满足文件要求且价格最低的响应报价为基准价，其价格分满分</w:t>
            </w:r>
            <w:r>
              <w:rPr>
                <w:rFonts w:hint="eastAsia" w:cs="宋体" w:asciiTheme="minorEastAsia" w:hAnsiTheme="minorEastAsia"/>
                <w:sz w:val="21"/>
                <w:szCs w:val="21"/>
                <w:u w:val="single"/>
                <w:lang w:eastAsia="zh-CN"/>
              </w:rPr>
              <w:t xml:space="preserve"> </w:t>
            </w:r>
            <w:r>
              <w:rPr>
                <w:rFonts w:hint="eastAsia" w:cs="宋体" w:asciiTheme="minorEastAsia" w:hAnsiTheme="minorEastAsia"/>
                <w:sz w:val="21"/>
                <w:szCs w:val="21"/>
                <w:u w:val="single"/>
                <w:lang w:val="en-US" w:eastAsia="zh-CN"/>
              </w:rPr>
              <w:t>25</w:t>
            </w:r>
            <w:r>
              <w:rPr>
                <w:rFonts w:hint="eastAsia" w:cs="宋体" w:asciiTheme="minorEastAsia" w:hAnsiTheme="minorEastAsia"/>
                <w:sz w:val="21"/>
                <w:szCs w:val="21"/>
                <w:u w:val="single"/>
                <w:lang w:eastAsia="zh-CN"/>
              </w:rPr>
              <w:t xml:space="preserve"> </w:t>
            </w:r>
            <w:r>
              <w:rPr>
                <w:rFonts w:hint="eastAsia" w:cs="宋体" w:asciiTheme="minorEastAsia" w:hAnsiTheme="minorEastAsia"/>
                <w:sz w:val="21"/>
                <w:szCs w:val="21"/>
                <w:lang w:eastAsia="zh-CN"/>
              </w:rPr>
              <w:t>分。其他供应商的价格分统一按照下列公式计算：</w:t>
            </w:r>
          </w:p>
          <w:p>
            <w:pPr>
              <w:pStyle w:val="13"/>
              <w:spacing w:line="311" w:lineRule="exact"/>
              <w:ind w:left="103" w:firstLine="105" w:firstLineChars="50"/>
              <w:rPr>
                <w:rFonts w:cs="宋体" w:asciiTheme="minorEastAsia" w:hAnsiTheme="minorEastAsia"/>
                <w:sz w:val="21"/>
                <w:szCs w:val="21"/>
                <w:lang w:eastAsia="zh-CN"/>
              </w:rPr>
            </w:pPr>
            <w:r>
              <w:rPr>
                <w:rFonts w:hint="eastAsia" w:cs="宋体" w:asciiTheme="minorEastAsia" w:hAnsiTheme="minorEastAsia"/>
                <w:sz w:val="21"/>
                <w:szCs w:val="21"/>
                <w:lang w:eastAsia="zh-CN"/>
              </w:rPr>
              <w:t>响应报价得分＝（基准价/响应报价）×</w:t>
            </w:r>
            <w:r>
              <w:rPr>
                <w:rFonts w:hint="eastAsia" w:cs="宋体" w:asciiTheme="minorEastAsia" w:hAnsiTheme="minorEastAsia"/>
                <w:sz w:val="21"/>
                <w:szCs w:val="21"/>
                <w:lang w:val="en-US" w:eastAsia="zh-CN"/>
              </w:rPr>
              <w:t>25</w:t>
            </w:r>
            <w:r>
              <w:rPr>
                <w:rFonts w:hint="eastAsia" w:cs="宋体" w:asciiTheme="minorEastAsia" w:hAnsiTheme="minorEastAsia"/>
                <w:sz w:val="21"/>
                <w:szCs w:val="21"/>
                <w:lang w:eastAsia="zh-CN"/>
              </w:rPr>
              <w:t>％×100</w:t>
            </w:r>
          </w:p>
        </w:tc>
        <w:tc>
          <w:tcPr>
            <w:tcW w:w="494" w:type="pct"/>
            <w:vAlign w:val="center"/>
          </w:tcPr>
          <w:p>
            <w:pPr>
              <w:pStyle w:val="13"/>
              <w:spacing w:line="313" w:lineRule="exact"/>
              <w:ind w:left="103"/>
              <w:jc w:val="center"/>
              <w:rPr>
                <w:rFonts w:asciiTheme="minorEastAsia" w:hAnsiTheme="minorEastAsia"/>
                <w:sz w:val="21"/>
                <w:szCs w:val="21"/>
                <w:lang w:eastAsia="zh-CN"/>
              </w:rPr>
            </w:pPr>
            <w:r>
              <w:rPr>
                <w:rFonts w:hint="eastAsia" w:asciiTheme="minorEastAsia" w:hAnsiTheme="minorEastAsia"/>
                <w:sz w:val="21"/>
                <w:szCs w:val="21"/>
                <w:lang w:val="en-US" w:eastAsia="zh-CN"/>
              </w:rPr>
              <w:t>25</w:t>
            </w:r>
            <w:r>
              <w:rPr>
                <w:rFonts w:hint="eastAsia" w:asciiTheme="minorEastAsia" w:hAnsiTheme="minorEastAsia"/>
                <w:sz w:val="21"/>
                <w:szCs w:val="21"/>
                <w:lang w:eastAsia="zh-CN"/>
              </w:rPr>
              <w:t>分</w:t>
            </w:r>
          </w:p>
        </w:tc>
      </w:tr>
    </w:tbl>
    <w:p>
      <w:pPr>
        <w:pStyle w:val="3"/>
        <w:spacing w:before="0" w:after="0" w:line="460" w:lineRule="exact"/>
        <w:ind w:firstLine="23"/>
        <w:rPr>
          <w:rFonts w:ascii="黑体" w:eastAsia="黑体"/>
          <w:sz w:val="28"/>
          <w:szCs w:val="28"/>
        </w:rPr>
      </w:pPr>
      <w:r>
        <w:rPr>
          <w:rFonts w:ascii="黑体" w:eastAsia="黑体"/>
          <w:sz w:val="28"/>
          <w:szCs w:val="28"/>
        </w:rPr>
        <w:br w:type="page"/>
      </w:r>
    </w:p>
    <w:p>
      <w:pPr>
        <w:pStyle w:val="3"/>
        <w:spacing w:before="0" w:after="0" w:line="460" w:lineRule="exact"/>
        <w:ind w:firstLine="23"/>
        <w:rPr>
          <w:rFonts w:asciiTheme="minorEastAsia" w:hAnsiTheme="minorEastAsia" w:eastAsiaTheme="minorEastAsia"/>
          <w:sz w:val="24"/>
          <w:szCs w:val="24"/>
        </w:rPr>
      </w:pPr>
      <w:r>
        <w:rPr>
          <w:rFonts w:hint="eastAsia" w:asciiTheme="minorEastAsia" w:hAnsiTheme="minorEastAsia" w:eastAsiaTheme="minorEastAsia"/>
          <w:sz w:val="24"/>
          <w:szCs w:val="24"/>
        </w:rPr>
        <w:t>三、报价函格式</w:t>
      </w:r>
    </w:p>
    <w:p>
      <w:pPr>
        <w:rPr>
          <w:sz w:val="24"/>
        </w:rPr>
      </w:pPr>
    </w:p>
    <w:p>
      <w:pPr>
        <w:spacing w:line="480" w:lineRule="auto"/>
        <w:rPr>
          <w:sz w:val="24"/>
        </w:rPr>
      </w:pPr>
    </w:p>
    <w:p>
      <w:pPr>
        <w:spacing w:line="480" w:lineRule="auto"/>
        <w:rPr>
          <w:sz w:val="24"/>
        </w:rPr>
      </w:pPr>
    </w:p>
    <w:p>
      <w:pPr>
        <w:spacing w:line="480" w:lineRule="auto"/>
        <w:ind w:firstLine="364" w:firstLineChars="151"/>
        <w:rPr>
          <w:rFonts w:cs="仿宋_GB2312" w:asciiTheme="minorEastAsia" w:hAnsiTheme="minorEastAsia"/>
          <w:b/>
          <w:sz w:val="24"/>
        </w:rPr>
      </w:pPr>
      <w:r>
        <w:rPr>
          <w:rFonts w:hint="eastAsia" w:cs="仿宋_GB2312" w:asciiTheme="minorEastAsia" w:hAnsiTheme="minorEastAsia"/>
          <w:b/>
          <w:sz w:val="24"/>
        </w:rPr>
        <w:t>长丰县中医院：</w:t>
      </w:r>
    </w:p>
    <w:p>
      <w:pPr>
        <w:spacing w:line="480" w:lineRule="auto"/>
        <w:ind w:firstLine="600" w:firstLineChars="250"/>
        <w:rPr>
          <w:rFonts w:cs="仿宋_GB2312" w:asciiTheme="minorEastAsia" w:hAnsiTheme="minorEastAsia"/>
          <w:sz w:val="24"/>
        </w:rPr>
      </w:pPr>
    </w:p>
    <w:p>
      <w:pPr>
        <w:spacing w:line="480" w:lineRule="auto"/>
        <w:ind w:firstLine="600" w:firstLineChars="250"/>
        <w:rPr>
          <w:rFonts w:cs="仿宋_GB2312" w:asciiTheme="minorEastAsia" w:hAnsiTheme="minorEastAsia"/>
          <w:sz w:val="24"/>
        </w:rPr>
      </w:pPr>
    </w:p>
    <w:p>
      <w:pPr>
        <w:spacing w:line="480" w:lineRule="auto"/>
        <w:ind w:firstLine="600" w:firstLineChars="250"/>
        <w:rPr>
          <w:rFonts w:cs="仿宋_GB2312" w:asciiTheme="minorEastAsia" w:hAnsiTheme="minorEastAsia"/>
          <w:sz w:val="24"/>
        </w:rPr>
      </w:pPr>
    </w:p>
    <w:p>
      <w:pPr>
        <w:spacing w:line="480" w:lineRule="auto"/>
        <w:ind w:firstLine="600" w:firstLineChars="250"/>
        <w:rPr>
          <w:rFonts w:asciiTheme="minorEastAsia" w:hAnsiTheme="minorEastAsia"/>
          <w:sz w:val="24"/>
        </w:rPr>
      </w:pPr>
      <w:r>
        <w:rPr>
          <w:rFonts w:hint="eastAsia" w:cs="仿宋_GB2312" w:asciiTheme="minorEastAsia" w:hAnsiTheme="minorEastAsia"/>
          <w:sz w:val="24"/>
        </w:rPr>
        <w:t>我司咨询服务费报价：参照</w:t>
      </w:r>
      <w:r>
        <w:rPr>
          <w:rFonts w:hint="eastAsia" w:asciiTheme="minorEastAsia" w:hAnsiTheme="minorEastAsia"/>
          <w:sz w:val="24"/>
        </w:rPr>
        <w:t>《建设项目前期工作咨询收费暂行规定》（计价格【1999】1283号）标准，按</w:t>
      </w:r>
      <w:r>
        <w:rPr>
          <w:rFonts w:hint="eastAsia" w:asciiTheme="minorEastAsia" w:hAnsiTheme="minorEastAsia"/>
          <w:sz w:val="24"/>
          <w:u w:val="single"/>
        </w:rPr>
        <w:t xml:space="preserve">         </w:t>
      </w:r>
      <w:r>
        <w:rPr>
          <w:rFonts w:hint="eastAsia" w:asciiTheme="minorEastAsia" w:hAnsiTheme="minorEastAsia"/>
          <w:sz w:val="24"/>
        </w:rPr>
        <w:t>万元报价</w:t>
      </w:r>
      <w:r>
        <w:rPr>
          <w:rFonts w:hint="eastAsia" w:cs="仿宋_GB2312" w:asciiTheme="minorEastAsia" w:hAnsiTheme="minorEastAsia"/>
          <w:sz w:val="24"/>
        </w:rPr>
        <w:t>。</w:t>
      </w:r>
    </w:p>
    <w:p>
      <w:pPr>
        <w:spacing w:line="480" w:lineRule="auto"/>
        <w:ind w:firstLine="600" w:firstLineChars="250"/>
        <w:rPr>
          <w:rFonts w:asciiTheme="minorEastAsia" w:hAnsiTheme="minorEastAsia"/>
          <w:sz w:val="24"/>
        </w:rPr>
      </w:pPr>
    </w:p>
    <w:p>
      <w:pPr>
        <w:spacing w:line="480" w:lineRule="auto"/>
        <w:ind w:firstLine="600" w:firstLineChars="250"/>
        <w:rPr>
          <w:rFonts w:asciiTheme="minorEastAsia" w:hAnsiTheme="minorEastAsia"/>
          <w:sz w:val="24"/>
        </w:rPr>
      </w:pPr>
    </w:p>
    <w:p>
      <w:pPr>
        <w:spacing w:line="480" w:lineRule="auto"/>
        <w:ind w:firstLine="600" w:firstLineChars="250"/>
        <w:rPr>
          <w:rFonts w:asciiTheme="minorEastAsia" w:hAnsiTheme="minorEastAsia"/>
          <w:sz w:val="24"/>
        </w:rPr>
      </w:pPr>
    </w:p>
    <w:p>
      <w:pPr>
        <w:adjustRightInd w:val="0"/>
        <w:snapToGrid w:val="0"/>
        <w:spacing w:before="62" w:beforeLines="20" w:after="62" w:afterLines="20" w:line="480" w:lineRule="auto"/>
        <w:ind w:left="1200"/>
        <w:rPr>
          <w:rFonts w:cs="仿宋_GB2312" w:asciiTheme="minorEastAsia" w:hAnsiTheme="minorEastAsia"/>
          <w:sz w:val="24"/>
        </w:rPr>
      </w:pPr>
    </w:p>
    <w:p>
      <w:pPr>
        <w:adjustRightInd w:val="0"/>
        <w:snapToGrid w:val="0"/>
        <w:spacing w:before="62" w:beforeLines="20" w:after="62" w:afterLines="20" w:line="480" w:lineRule="auto"/>
        <w:ind w:left="1200"/>
        <w:rPr>
          <w:rFonts w:cs="仿宋_GB2312" w:asciiTheme="minorEastAsia" w:hAnsiTheme="minorEastAsia"/>
          <w:sz w:val="24"/>
        </w:rPr>
      </w:pPr>
    </w:p>
    <w:p>
      <w:pPr>
        <w:adjustRightInd w:val="0"/>
        <w:snapToGrid w:val="0"/>
        <w:spacing w:before="62" w:beforeLines="20" w:after="62" w:afterLines="20" w:line="480" w:lineRule="auto"/>
        <w:ind w:left="1200" w:right="480" w:firstLine="1920" w:firstLineChars="800"/>
        <w:jc w:val="center"/>
        <w:rPr>
          <w:rFonts w:cs="仿宋_GB2312" w:asciiTheme="minorEastAsia" w:hAnsiTheme="minorEastAsia"/>
          <w:sz w:val="24"/>
        </w:rPr>
      </w:pPr>
      <w:r>
        <w:rPr>
          <w:rFonts w:hint="eastAsia" w:cs="仿宋_GB2312" w:asciiTheme="minorEastAsia" w:hAnsiTheme="minorEastAsia"/>
          <w:sz w:val="24"/>
        </w:rPr>
        <w:t xml:space="preserve">                投  标  人：(盖章)</w:t>
      </w:r>
    </w:p>
    <w:p>
      <w:pPr>
        <w:adjustRightInd w:val="0"/>
        <w:snapToGrid w:val="0"/>
        <w:spacing w:before="62" w:beforeLines="20" w:after="62" w:afterLines="20" w:line="480" w:lineRule="auto"/>
        <w:ind w:left="1200" w:firstLine="1920" w:firstLineChars="800"/>
        <w:jc w:val="right"/>
        <w:rPr>
          <w:rFonts w:cs="仿宋_GB2312" w:asciiTheme="minorEastAsia" w:hAnsiTheme="minorEastAsia"/>
          <w:sz w:val="24"/>
        </w:rPr>
      </w:pPr>
      <w:r>
        <w:rPr>
          <w:rFonts w:hint="eastAsia" w:cs="仿宋_GB2312" w:asciiTheme="minorEastAsia" w:hAnsiTheme="minorEastAsia"/>
          <w:sz w:val="24"/>
        </w:rPr>
        <w:t>法定代表人：(签字或盖章)</w:t>
      </w:r>
    </w:p>
    <w:p>
      <w:pPr>
        <w:adjustRightInd w:val="0"/>
        <w:snapToGrid w:val="0"/>
        <w:spacing w:before="62" w:beforeLines="20" w:after="62" w:afterLines="20" w:line="480" w:lineRule="auto"/>
        <w:ind w:left="1200" w:right="480" w:firstLine="4200" w:firstLineChars="1750"/>
        <w:rPr>
          <w:rFonts w:cs="仿宋_GB2312" w:asciiTheme="minorEastAsia" w:hAnsiTheme="minorEastAsia"/>
          <w:sz w:val="24"/>
        </w:rPr>
      </w:pPr>
      <w:r>
        <w:rPr>
          <w:rFonts w:hint="eastAsia" w:cs="仿宋_GB2312" w:asciiTheme="minorEastAsia" w:hAnsiTheme="minorEastAsia"/>
          <w:sz w:val="24"/>
        </w:rPr>
        <w:t>日      期：</w:t>
      </w:r>
    </w:p>
    <w:p>
      <w:pPr>
        <w:pStyle w:val="4"/>
        <w:ind w:firstLine="480" w:firstLineChars="200"/>
        <w:rPr>
          <w:rFonts w:cs="仿宋_GB2312" w:asciiTheme="minorEastAsia" w:hAnsiTheme="minorEastAsia" w:eastAsiaTheme="minorEastAsia"/>
          <w:sz w:val="24"/>
          <w:szCs w:val="24"/>
        </w:rPr>
      </w:pPr>
    </w:p>
    <w:p>
      <w:pPr>
        <w:pStyle w:val="3"/>
        <w:spacing w:before="0" w:after="0" w:line="460" w:lineRule="exact"/>
        <w:ind w:firstLine="23"/>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0" w:after="0" w:line="460" w:lineRule="exact"/>
        <w:ind w:firstLine="23"/>
        <w:rPr>
          <w:rFonts w:asciiTheme="minorEastAsia" w:hAnsiTheme="minorEastAsia" w:eastAsiaTheme="minorEastAsia"/>
          <w:sz w:val="24"/>
          <w:szCs w:val="24"/>
        </w:rPr>
      </w:pPr>
      <w:r>
        <w:rPr>
          <w:rFonts w:hint="eastAsia" w:asciiTheme="minorEastAsia" w:hAnsiTheme="minorEastAsia" w:eastAsiaTheme="minorEastAsia"/>
          <w:sz w:val="24"/>
          <w:szCs w:val="24"/>
        </w:rPr>
        <w:t>四、供应商实力</w:t>
      </w:r>
    </w:p>
    <w:p>
      <w:pPr>
        <w:jc w:val="left"/>
        <w:rPr>
          <w:rFonts w:cs="仿宋_GB2312" w:asciiTheme="minorEastAsia" w:hAnsiTheme="minorEastAsia"/>
          <w:b/>
          <w:sz w:val="24"/>
        </w:rPr>
      </w:pPr>
      <w:r>
        <w:rPr>
          <w:rFonts w:hint="eastAsia" w:cs="仿宋_GB2312" w:asciiTheme="minorEastAsia" w:hAnsiTheme="minorEastAsia"/>
          <w:b/>
          <w:sz w:val="24"/>
        </w:rPr>
        <w:t>（格式各供应商自拟）</w:t>
      </w:r>
    </w:p>
    <w:p>
      <w:pPr>
        <w:pStyle w:val="3"/>
        <w:spacing w:before="0" w:after="0" w:line="460" w:lineRule="exact"/>
        <w:ind w:firstLine="23"/>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0" w:after="0" w:line="460" w:lineRule="exact"/>
        <w:ind w:firstLine="23"/>
        <w:rPr>
          <w:rFonts w:asciiTheme="minorEastAsia" w:hAnsiTheme="minorEastAsia" w:eastAsiaTheme="minorEastAsia"/>
          <w:sz w:val="24"/>
          <w:szCs w:val="24"/>
        </w:rPr>
      </w:pPr>
      <w:r>
        <w:rPr>
          <w:rFonts w:hint="eastAsia" w:asciiTheme="minorEastAsia" w:hAnsiTheme="minorEastAsia" w:eastAsiaTheme="minorEastAsia"/>
          <w:sz w:val="24"/>
          <w:szCs w:val="24"/>
        </w:rPr>
        <w:t>五、服务方案和项目人员配置</w:t>
      </w:r>
    </w:p>
    <w:p>
      <w:pPr>
        <w:jc w:val="left"/>
        <w:rPr>
          <w:rFonts w:cs="仿宋_GB2312" w:asciiTheme="minorEastAsia" w:hAnsiTheme="minorEastAsia"/>
          <w:b/>
          <w:sz w:val="24"/>
        </w:rPr>
      </w:pPr>
      <w:r>
        <w:rPr>
          <w:rFonts w:hint="eastAsia" w:cs="仿宋_GB2312" w:asciiTheme="minorEastAsia" w:hAnsiTheme="minorEastAsia"/>
          <w:b/>
          <w:sz w:val="24"/>
        </w:rPr>
        <w:t>（格式各供应商自拟）</w:t>
      </w:r>
    </w:p>
    <w:p>
      <w:pPr>
        <w:pStyle w:val="3"/>
        <w:spacing w:before="0" w:after="0" w:line="460" w:lineRule="exact"/>
        <w:ind w:firstLine="23"/>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0" w:after="0" w:line="460" w:lineRule="exact"/>
        <w:ind w:firstLine="23"/>
        <w:rPr>
          <w:rFonts w:asciiTheme="minorEastAsia" w:hAnsiTheme="minorEastAsia" w:eastAsiaTheme="minorEastAsia"/>
          <w:sz w:val="24"/>
          <w:szCs w:val="24"/>
        </w:rPr>
      </w:pPr>
      <w:r>
        <w:rPr>
          <w:rFonts w:hint="eastAsia" w:asciiTheme="minorEastAsia" w:hAnsiTheme="minorEastAsia" w:eastAsiaTheme="minorEastAsia"/>
          <w:sz w:val="24"/>
          <w:szCs w:val="24"/>
        </w:rPr>
        <w:t>六、投标人信用承诺</w:t>
      </w:r>
    </w:p>
    <w:p>
      <w:pPr>
        <w:spacing w:line="360" w:lineRule="auto"/>
        <w:ind w:firstLine="602" w:firstLineChars="250"/>
        <w:jc w:val="center"/>
        <w:rPr>
          <w:rFonts w:asciiTheme="minorEastAsia" w:hAnsiTheme="minorEastAsia"/>
          <w:b/>
          <w:sz w:val="24"/>
        </w:rPr>
      </w:pPr>
    </w:p>
    <w:p>
      <w:pPr>
        <w:spacing w:line="360" w:lineRule="auto"/>
        <w:ind w:firstLine="602" w:firstLineChars="250"/>
        <w:jc w:val="center"/>
        <w:rPr>
          <w:rFonts w:asciiTheme="minorEastAsia" w:hAnsiTheme="minorEastAsia"/>
          <w:b/>
          <w:sz w:val="24"/>
        </w:rPr>
      </w:pPr>
      <w:r>
        <w:rPr>
          <w:rFonts w:hint="eastAsia" w:asciiTheme="minorEastAsia" w:hAnsiTheme="minorEastAsia"/>
          <w:b/>
          <w:sz w:val="24"/>
        </w:rPr>
        <w:t>投标人信用承诺</w:t>
      </w:r>
    </w:p>
    <w:p>
      <w:pPr>
        <w:spacing w:line="360" w:lineRule="auto"/>
        <w:ind w:firstLine="600" w:firstLineChars="250"/>
        <w:rPr>
          <w:rFonts w:asciiTheme="minorEastAsia" w:hAnsiTheme="minorEastAsia"/>
          <w:sz w:val="24"/>
        </w:rPr>
      </w:pPr>
      <w:r>
        <w:rPr>
          <w:rFonts w:hint="eastAsia" w:asciiTheme="minorEastAsia" w:hAnsiTheme="minorEastAsia"/>
          <w:sz w:val="24"/>
        </w:rPr>
        <w:t>一、我公司申明：</w:t>
      </w:r>
    </w:p>
    <w:p>
      <w:pPr>
        <w:spacing w:line="360" w:lineRule="auto"/>
        <w:ind w:firstLine="600" w:firstLineChars="250"/>
        <w:rPr>
          <w:rFonts w:asciiTheme="minorEastAsia" w:hAnsiTheme="minorEastAsia"/>
          <w:sz w:val="24"/>
        </w:rPr>
      </w:pPr>
      <w:r>
        <w:rPr>
          <w:rFonts w:hint="eastAsia" w:asciiTheme="minorEastAsia" w:hAnsiTheme="minorEastAsia"/>
          <w:sz w:val="24"/>
        </w:rPr>
        <w:t>1、我公司未被人民法院列入失信被执行人；</w:t>
      </w:r>
    </w:p>
    <w:p>
      <w:pPr>
        <w:spacing w:line="360" w:lineRule="auto"/>
        <w:ind w:firstLine="600" w:firstLineChars="250"/>
        <w:rPr>
          <w:rFonts w:asciiTheme="minorEastAsia" w:hAnsiTheme="minorEastAsia"/>
          <w:sz w:val="24"/>
        </w:rPr>
      </w:pPr>
      <w:r>
        <w:rPr>
          <w:rFonts w:hint="eastAsia" w:asciiTheme="minorEastAsia" w:hAnsiTheme="minorEastAsia"/>
          <w:sz w:val="24"/>
        </w:rPr>
        <w:t>2、我公司和我公司法定代表人和拟派项目经理（项目负责人）均未被人民检察院列入行贿犯罪档案；</w:t>
      </w:r>
    </w:p>
    <w:p>
      <w:pPr>
        <w:spacing w:line="360" w:lineRule="auto"/>
        <w:ind w:firstLine="600" w:firstLineChars="250"/>
        <w:rPr>
          <w:rFonts w:asciiTheme="minorEastAsia" w:hAnsiTheme="minorEastAsia"/>
          <w:sz w:val="24"/>
        </w:rPr>
      </w:pPr>
      <w:r>
        <w:rPr>
          <w:rFonts w:hint="eastAsia" w:asciiTheme="minorEastAsia" w:hAnsiTheme="minorEastAsia"/>
          <w:sz w:val="24"/>
        </w:rPr>
        <w:t>3、我公司未被工商行政管理部门列入企业经营异常名录；</w:t>
      </w:r>
    </w:p>
    <w:p>
      <w:pPr>
        <w:spacing w:line="360" w:lineRule="auto"/>
        <w:ind w:firstLine="600" w:firstLineChars="250"/>
        <w:rPr>
          <w:rFonts w:asciiTheme="minorEastAsia" w:hAnsiTheme="minorEastAsia"/>
          <w:sz w:val="24"/>
        </w:rPr>
      </w:pPr>
      <w:r>
        <w:rPr>
          <w:rFonts w:hint="eastAsia" w:asciiTheme="minorEastAsia" w:hAnsiTheme="minorEastAsia"/>
          <w:sz w:val="24"/>
        </w:rPr>
        <w:t>4、我公司未被税务部门列入重大税收违法案件当事人名单；</w:t>
      </w:r>
    </w:p>
    <w:p>
      <w:pPr>
        <w:spacing w:line="360" w:lineRule="auto"/>
        <w:ind w:firstLine="600" w:firstLineChars="250"/>
        <w:rPr>
          <w:rFonts w:asciiTheme="minorEastAsia" w:hAnsiTheme="minorEastAsia"/>
          <w:sz w:val="24"/>
        </w:rPr>
      </w:pPr>
      <w:r>
        <w:rPr>
          <w:rFonts w:hint="eastAsia" w:asciiTheme="minorEastAsia" w:hAnsiTheme="minorEastAsia"/>
          <w:sz w:val="24"/>
        </w:rPr>
        <w:t>5、我公司未被合肥市人社部门列入拖欠农民工工资黑名单。</w:t>
      </w:r>
    </w:p>
    <w:p>
      <w:pPr>
        <w:spacing w:line="360" w:lineRule="auto"/>
        <w:ind w:firstLine="600" w:firstLineChars="250"/>
        <w:rPr>
          <w:rFonts w:asciiTheme="minorEastAsia" w:hAnsiTheme="minorEastAsia"/>
          <w:sz w:val="24"/>
        </w:rPr>
      </w:pPr>
      <w:r>
        <w:rPr>
          <w:rFonts w:hint="eastAsia" w:asciiTheme="minorEastAsia" w:hAnsiTheme="minorEastAsia"/>
          <w:sz w:val="24"/>
        </w:rPr>
        <w:t>二、合同签订前，若我公司具有本项目询价公告投标人资格中规定的不良信用记录情形，可取消我公司的中标资格或者不授予合同，所有责任由我公司自行承担。同时，我公司愿意无条件接受监管部门的调查处理。</w:t>
      </w:r>
    </w:p>
    <w:p>
      <w:pPr>
        <w:spacing w:line="360" w:lineRule="auto"/>
        <w:ind w:firstLine="600" w:firstLineChars="250"/>
        <w:rPr>
          <w:rFonts w:asciiTheme="minorEastAsia" w:hAnsiTheme="minorEastAsia"/>
          <w:sz w:val="24"/>
        </w:rPr>
      </w:pPr>
      <w:r>
        <w:rPr>
          <w:rFonts w:hint="eastAsia" w:asciiTheme="minorEastAsia" w:hAnsiTheme="minorEastAsia"/>
          <w:sz w:val="24"/>
        </w:rPr>
        <w:t>我公司对以上承诺的真实性承担责任。</w:t>
      </w:r>
    </w:p>
    <w:p>
      <w:pPr>
        <w:spacing w:line="360" w:lineRule="auto"/>
        <w:ind w:firstLine="600" w:firstLineChars="250"/>
        <w:rPr>
          <w:rFonts w:asciiTheme="minorEastAsia" w:hAnsiTheme="minorEastAsia"/>
          <w:sz w:val="24"/>
        </w:rPr>
      </w:pPr>
    </w:p>
    <w:p>
      <w:pPr>
        <w:spacing w:line="360" w:lineRule="auto"/>
        <w:ind w:firstLine="600" w:firstLineChars="250"/>
        <w:rPr>
          <w:rFonts w:asciiTheme="minorEastAsia" w:hAnsiTheme="minorEastAsia"/>
          <w:sz w:val="24"/>
        </w:rPr>
      </w:pP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投标人签章：</w:t>
      </w:r>
    </w:p>
    <w:p>
      <w:pPr>
        <w:spacing w:line="360" w:lineRule="auto"/>
        <w:ind w:firstLine="600" w:firstLineChars="250"/>
        <w:rPr>
          <w:rFonts w:asciiTheme="minorEastAsia" w:hAnsiTheme="minorEastAsia"/>
          <w:sz w:val="24"/>
        </w:rPr>
      </w:pPr>
    </w:p>
    <w:p>
      <w:pPr>
        <w:spacing w:line="360" w:lineRule="auto"/>
        <w:rPr>
          <w:rFonts w:ascii="黑体" w:hAnsi="黑体" w:eastAsia="黑体" w:cs="黑体"/>
          <w:sz w:val="24"/>
        </w:rPr>
      </w:pPr>
    </w:p>
    <w:p>
      <w:pPr>
        <w:spacing w:line="360" w:lineRule="auto"/>
        <w:rPr>
          <w:rFonts w:ascii="黑体" w:hAnsi="黑体" w:eastAsia="黑体" w:cs="黑体"/>
          <w:sz w:val="24"/>
        </w:rPr>
      </w:pPr>
    </w:p>
    <w:p>
      <w:pPr>
        <w:pStyle w:val="3"/>
        <w:spacing w:before="0" w:after="0" w:line="460" w:lineRule="exact"/>
        <w:ind w:firstLine="23"/>
        <w:rPr>
          <w:rFonts w:cs="仿宋_GB2312" w:asciiTheme="minorEastAsia" w:hAnsiTheme="minorEastAsia"/>
          <w:b w:val="0"/>
          <w:sz w:val="24"/>
          <w:szCs w:val="24"/>
        </w:rPr>
      </w:pPr>
      <w:r>
        <w:rPr>
          <w:rFonts w:asciiTheme="minorEastAsia" w:hAnsiTheme="minorEastAsia" w:eastAsiaTheme="minorEastAsia"/>
          <w:sz w:val="24"/>
          <w:szCs w:val="24"/>
        </w:rPr>
        <w:br w:type="page"/>
      </w:r>
    </w:p>
    <w:p>
      <w:pPr>
        <w:pStyle w:val="2"/>
        <w:spacing w:beforeAutospacing="0" w:afterAutospacing="0" w:line="460" w:lineRule="exact"/>
        <w:rPr>
          <w:rFonts w:hint="default" w:asciiTheme="minorEastAsia" w:hAnsiTheme="minorEastAsia" w:eastAsiaTheme="minorEastAsia"/>
          <w:sz w:val="24"/>
          <w:szCs w:val="24"/>
        </w:rPr>
      </w:pPr>
      <w:r>
        <w:rPr>
          <w:rFonts w:asciiTheme="minorEastAsia" w:hAnsiTheme="minorEastAsia" w:eastAsiaTheme="minorEastAsia"/>
          <w:sz w:val="24"/>
          <w:szCs w:val="24"/>
        </w:rPr>
        <w:t>第三章 合同文件</w:t>
      </w:r>
    </w:p>
    <w:p>
      <w:pPr>
        <w:jc w:val="left"/>
        <w:rPr>
          <w:rFonts w:cs="仿宋_GB2312" w:asciiTheme="minorEastAsia" w:hAnsiTheme="minorEastAsia"/>
          <w:b/>
          <w:sz w:val="24"/>
        </w:rPr>
      </w:pPr>
      <w:r>
        <w:rPr>
          <w:rFonts w:hint="eastAsia" w:cs="仿宋_GB2312" w:asciiTheme="minorEastAsia" w:hAnsiTheme="minorEastAsia"/>
          <w:b/>
          <w:sz w:val="24"/>
        </w:rPr>
        <w:t>（格式各供应商自拟）</w:t>
      </w:r>
    </w:p>
    <w:p/>
    <w:p/>
    <w:p/>
    <w:p/>
    <w:p/>
    <w:p/>
    <w:p>
      <w:pPr>
        <w:widowControl/>
        <w:shd w:val="clear" w:color="auto" w:fill="FFFFFF"/>
        <w:spacing w:line="360" w:lineRule="auto"/>
        <w:ind w:firstLine="482"/>
        <w:jc w:val="left"/>
        <w:rPr>
          <w:rFonts w:cs="微软雅黑" w:asciiTheme="minorEastAsia" w:hAnsiTheme="minorEastAsia"/>
          <w:b/>
          <w:color w:val="333333"/>
          <w:kern w:val="0"/>
          <w:sz w:val="28"/>
          <w:szCs w:val="28"/>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51"/>
    <w:rsid w:val="0005025D"/>
    <w:rsid w:val="000B622B"/>
    <w:rsid w:val="000F1337"/>
    <w:rsid w:val="000F1EF7"/>
    <w:rsid w:val="0021414F"/>
    <w:rsid w:val="002434CB"/>
    <w:rsid w:val="002F2DB2"/>
    <w:rsid w:val="003031C6"/>
    <w:rsid w:val="00335DE6"/>
    <w:rsid w:val="00347567"/>
    <w:rsid w:val="0035385B"/>
    <w:rsid w:val="00380B0E"/>
    <w:rsid w:val="004773A7"/>
    <w:rsid w:val="0048154F"/>
    <w:rsid w:val="005050E4"/>
    <w:rsid w:val="00570883"/>
    <w:rsid w:val="005B0AEE"/>
    <w:rsid w:val="005D5012"/>
    <w:rsid w:val="005E25C5"/>
    <w:rsid w:val="005E5B3E"/>
    <w:rsid w:val="00606723"/>
    <w:rsid w:val="00644861"/>
    <w:rsid w:val="006A1D88"/>
    <w:rsid w:val="0070086E"/>
    <w:rsid w:val="007218CC"/>
    <w:rsid w:val="0074438A"/>
    <w:rsid w:val="0077453F"/>
    <w:rsid w:val="007A2059"/>
    <w:rsid w:val="007B5D0D"/>
    <w:rsid w:val="007E3B4F"/>
    <w:rsid w:val="007E5688"/>
    <w:rsid w:val="00811849"/>
    <w:rsid w:val="008C7D8D"/>
    <w:rsid w:val="0092328B"/>
    <w:rsid w:val="00933375"/>
    <w:rsid w:val="00933968"/>
    <w:rsid w:val="0094584C"/>
    <w:rsid w:val="009B7ACF"/>
    <w:rsid w:val="009D3C86"/>
    <w:rsid w:val="00A91A0E"/>
    <w:rsid w:val="00AC4335"/>
    <w:rsid w:val="00B62633"/>
    <w:rsid w:val="00B75231"/>
    <w:rsid w:val="00B805A8"/>
    <w:rsid w:val="00BD27EC"/>
    <w:rsid w:val="00BE68B9"/>
    <w:rsid w:val="00C02517"/>
    <w:rsid w:val="00C17354"/>
    <w:rsid w:val="00C30EDF"/>
    <w:rsid w:val="00C95509"/>
    <w:rsid w:val="00CB167A"/>
    <w:rsid w:val="00D24E94"/>
    <w:rsid w:val="00D35DD9"/>
    <w:rsid w:val="00D42B51"/>
    <w:rsid w:val="00D44D43"/>
    <w:rsid w:val="00D56023"/>
    <w:rsid w:val="00D923F2"/>
    <w:rsid w:val="00D92A32"/>
    <w:rsid w:val="00DA09E4"/>
    <w:rsid w:val="00DC15CD"/>
    <w:rsid w:val="00E12DD8"/>
    <w:rsid w:val="00E21289"/>
    <w:rsid w:val="00E44C6E"/>
    <w:rsid w:val="00E5031F"/>
    <w:rsid w:val="00E72509"/>
    <w:rsid w:val="00F33C3C"/>
    <w:rsid w:val="00F760CB"/>
    <w:rsid w:val="00F86966"/>
    <w:rsid w:val="00F90488"/>
    <w:rsid w:val="00FD1608"/>
    <w:rsid w:val="0F0B73C2"/>
    <w:rsid w:val="1E6F63E9"/>
    <w:rsid w:val="1EB601B7"/>
    <w:rsid w:val="32616B5C"/>
    <w:rsid w:val="43A03A81"/>
    <w:rsid w:val="4EBE759F"/>
    <w:rsid w:val="551D0B57"/>
    <w:rsid w:val="647705EC"/>
    <w:rsid w:val="69DE608B"/>
    <w:rsid w:val="6F297C9C"/>
    <w:rsid w:val="7BFF07D1"/>
    <w:rsid w:val="7D0F6BF1"/>
    <w:rsid w:val="7E63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ind w:firstLine="645"/>
    </w:pPr>
    <w:rPr>
      <w:rFonts w:ascii="楷体_GB2312" w:eastAsia="楷体_GB2312"/>
      <w:sz w:val="32"/>
      <w:szCs w:val="22"/>
    </w:rPr>
  </w:style>
  <w:style w:type="paragraph" w:styleId="5">
    <w:name w:val="Balloon Text"/>
    <w:basedOn w:val="1"/>
    <w:link w:val="17"/>
    <w:semiHidden/>
    <w:unhideWhenUsed/>
    <w:qFormat/>
    <w:uiPriority w:val="0"/>
    <w:rPr>
      <w:sz w:val="18"/>
      <w:szCs w:val="18"/>
    </w:rPr>
  </w:style>
  <w:style w:type="paragraph" w:styleId="6">
    <w:name w:val="footer"/>
    <w:basedOn w:val="1"/>
    <w:link w:val="11"/>
    <w:unhideWhenUsed/>
    <w:qFormat/>
    <w:uiPriority w:val="0"/>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 w:type="table" w:customStyle="1" w:styleId="12">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3">
    <w:name w:val="Table Paragraph"/>
    <w:basedOn w:val="1"/>
    <w:qFormat/>
    <w:uiPriority w:val="1"/>
    <w:pPr>
      <w:jc w:val="left"/>
    </w:pPr>
    <w:rPr>
      <w:kern w:val="0"/>
      <w:sz w:val="22"/>
      <w:szCs w:val="22"/>
      <w:lang w:eastAsia="en-US"/>
    </w:rPr>
  </w:style>
  <w:style w:type="character" w:customStyle="1" w:styleId="14">
    <w:name w:val="标题 2 字符"/>
    <w:basedOn w:val="9"/>
    <w:link w:val="3"/>
    <w:qFormat/>
    <w:uiPriority w:val="0"/>
    <w:rPr>
      <w:rFonts w:asciiTheme="majorHAnsi" w:hAnsiTheme="majorHAnsi" w:eastAsiaTheme="majorEastAsia" w:cstheme="majorBidi"/>
      <w:b/>
      <w:bCs/>
      <w:kern w:val="2"/>
      <w:sz w:val="32"/>
      <w:szCs w:val="32"/>
    </w:rPr>
  </w:style>
  <w:style w:type="character" w:customStyle="1" w:styleId="15">
    <w:name w:val="正文文本缩进 字符"/>
    <w:basedOn w:val="9"/>
    <w:link w:val="4"/>
    <w:qFormat/>
    <w:uiPriority w:val="0"/>
    <w:rPr>
      <w:rFonts w:ascii="楷体_GB2312" w:eastAsia="楷体_GB2312"/>
      <w:kern w:val="2"/>
      <w:sz w:val="32"/>
      <w:szCs w:val="22"/>
    </w:rPr>
  </w:style>
  <w:style w:type="paragraph" w:styleId="16">
    <w:name w:val="List Paragraph"/>
    <w:basedOn w:val="1"/>
    <w:unhideWhenUsed/>
    <w:qFormat/>
    <w:uiPriority w:val="99"/>
    <w:pPr>
      <w:ind w:firstLine="420" w:firstLineChars="200"/>
    </w:pPr>
  </w:style>
  <w:style w:type="character" w:customStyle="1" w:styleId="17">
    <w:name w:val="批注框文本 字符"/>
    <w:basedOn w:val="9"/>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忠信技术</Company>
  <Pages>9</Pages>
  <Words>473</Words>
  <Characters>2697</Characters>
  <Lines>22</Lines>
  <Paragraphs>6</Paragraphs>
  <TotalTime>424</TotalTime>
  <ScaleCrop>false</ScaleCrop>
  <LinksUpToDate>false</LinksUpToDate>
  <CharactersWithSpaces>3164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2021-04-09T01:45:00Z</dcterms:created>
  <dc:creator>Jjy20190108</dc:creator>
  <cp:lastModifiedBy>三</cp:lastModifiedBy>
  <cp:lastPrinted>2021-09-17T01:14:00Z</cp:lastPrinted>
  <dcterms:modified xsi:type="dcterms:W3CDTF">2021-09-18T09:29:09Z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7BA8A8A889844D33860C5B06DC63BAA6</vt:lpwstr>
  </property>
</Properties>
</file>